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0375B" w14:textId="77777777" w:rsidR="00921281" w:rsidRPr="00A80DA3" w:rsidRDefault="00C53F2B" w:rsidP="009E041B">
      <w:pPr>
        <w:spacing w:after="120" w:line="360" w:lineRule="auto"/>
        <w:jc w:val="center"/>
        <w:rPr>
          <w:rFonts w:ascii="Times New Roman" w:hAnsi="Times New Roman" w:cs="Times New Roman"/>
          <w:sz w:val="24"/>
          <w:szCs w:val="24"/>
        </w:rPr>
      </w:pPr>
      <w:r w:rsidRPr="00A80DA3">
        <w:rPr>
          <w:rFonts w:ascii="Times New Roman" w:hAnsi="Times New Roman" w:cs="Times New Roman"/>
          <w:noProof/>
          <w:sz w:val="24"/>
          <w:szCs w:val="24"/>
          <w:lang w:eastAsia="hr-HR"/>
        </w:rPr>
        <w:drawing>
          <wp:inline distT="0" distB="0" distL="0" distR="0" wp14:anchorId="4ED12ADB" wp14:editId="4965F7D0">
            <wp:extent cx="904875" cy="1204409"/>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H.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8419" cy="1222436"/>
                    </a:xfrm>
                    <a:prstGeom prst="rect">
                      <a:avLst/>
                    </a:prstGeom>
                  </pic:spPr>
                </pic:pic>
              </a:graphicData>
            </a:graphic>
          </wp:inline>
        </w:drawing>
      </w:r>
    </w:p>
    <w:p w14:paraId="21887FD8" w14:textId="77777777" w:rsidR="00921281" w:rsidRPr="00A80DA3" w:rsidRDefault="00921281" w:rsidP="009E041B">
      <w:pPr>
        <w:spacing w:after="120" w:line="360" w:lineRule="auto"/>
        <w:jc w:val="center"/>
        <w:rPr>
          <w:rFonts w:ascii="Times New Roman" w:hAnsi="Times New Roman" w:cs="Times New Roman"/>
          <w:sz w:val="24"/>
          <w:szCs w:val="24"/>
        </w:rPr>
      </w:pPr>
    </w:p>
    <w:p w14:paraId="0C9D3685" w14:textId="77777777" w:rsidR="00921281" w:rsidRPr="00A80DA3" w:rsidRDefault="00921281" w:rsidP="009E041B">
      <w:pPr>
        <w:spacing w:after="120" w:line="360" w:lineRule="auto"/>
        <w:jc w:val="center"/>
        <w:rPr>
          <w:rFonts w:ascii="Times New Roman" w:hAnsi="Times New Roman" w:cs="Times New Roman"/>
          <w:sz w:val="24"/>
          <w:szCs w:val="24"/>
        </w:rPr>
      </w:pPr>
    </w:p>
    <w:p w14:paraId="064156E0" w14:textId="77777777" w:rsidR="00921281" w:rsidRPr="00A80DA3" w:rsidRDefault="00921281" w:rsidP="009E041B">
      <w:pPr>
        <w:spacing w:after="120" w:line="360" w:lineRule="auto"/>
        <w:jc w:val="center"/>
        <w:rPr>
          <w:rFonts w:ascii="Times New Roman" w:hAnsi="Times New Roman" w:cs="Times New Roman"/>
          <w:sz w:val="24"/>
          <w:szCs w:val="24"/>
        </w:rPr>
      </w:pPr>
    </w:p>
    <w:p w14:paraId="13AE7897" w14:textId="77777777" w:rsidR="009321B9" w:rsidRPr="00A80DA3" w:rsidRDefault="009321B9" w:rsidP="009E041B">
      <w:pPr>
        <w:spacing w:after="120" w:line="360" w:lineRule="auto"/>
        <w:jc w:val="center"/>
        <w:rPr>
          <w:rFonts w:ascii="Times New Roman" w:hAnsi="Times New Roman" w:cs="Times New Roman"/>
          <w:sz w:val="24"/>
          <w:szCs w:val="24"/>
        </w:rPr>
      </w:pPr>
    </w:p>
    <w:p w14:paraId="2754E896" w14:textId="77777777" w:rsidR="00921281" w:rsidRPr="00A80DA3" w:rsidRDefault="00921281" w:rsidP="009E041B">
      <w:pPr>
        <w:spacing w:after="120" w:line="360" w:lineRule="auto"/>
        <w:jc w:val="center"/>
        <w:rPr>
          <w:rFonts w:ascii="Times New Roman" w:hAnsi="Times New Roman" w:cs="Times New Roman"/>
          <w:sz w:val="24"/>
          <w:szCs w:val="24"/>
        </w:rPr>
      </w:pPr>
    </w:p>
    <w:p w14:paraId="7F6B9103" w14:textId="77777777" w:rsidR="00921281" w:rsidRPr="00A80DA3" w:rsidRDefault="00921281" w:rsidP="009E041B">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rPr>
        <w:t xml:space="preserve">Prijedlog </w:t>
      </w:r>
      <w:r w:rsidR="00865FC2" w:rsidRPr="00A80DA3">
        <w:rPr>
          <w:rFonts w:ascii="Times New Roman" w:hAnsi="Times New Roman" w:cs="Times New Roman"/>
          <w:sz w:val="24"/>
          <w:szCs w:val="24"/>
        </w:rPr>
        <w:t>plana</w:t>
      </w:r>
      <w:r w:rsidRPr="00A80DA3">
        <w:rPr>
          <w:rFonts w:ascii="Times New Roman" w:hAnsi="Times New Roman" w:cs="Times New Roman"/>
          <w:sz w:val="24"/>
          <w:szCs w:val="24"/>
        </w:rPr>
        <w:t xml:space="preserve"> upravljanja migracijama i azilom</w:t>
      </w:r>
    </w:p>
    <w:p w14:paraId="5CA72E14" w14:textId="77777777" w:rsidR="00921281" w:rsidRPr="00A80DA3" w:rsidRDefault="00921281" w:rsidP="009E041B">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rPr>
        <w:t xml:space="preserve"> Republike Hrvatske </w:t>
      </w:r>
    </w:p>
    <w:p w14:paraId="149F9733" w14:textId="77777777" w:rsidR="00FC69DC" w:rsidRPr="00A80DA3" w:rsidRDefault="00921281" w:rsidP="009E041B">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rPr>
        <w:t>za razdoblje do 2030. godine</w:t>
      </w:r>
    </w:p>
    <w:p w14:paraId="49784283" w14:textId="77777777" w:rsidR="00FC69DC" w:rsidRPr="00A80DA3" w:rsidRDefault="00FC69DC" w:rsidP="009E041B">
      <w:pPr>
        <w:pStyle w:val="ListParagraph"/>
        <w:spacing w:after="120" w:line="360" w:lineRule="auto"/>
        <w:contextualSpacing w:val="0"/>
        <w:rPr>
          <w:rFonts w:ascii="Times New Roman" w:hAnsi="Times New Roman" w:cs="Times New Roman"/>
          <w:b/>
          <w:sz w:val="24"/>
          <w:szCs w:val="24"/>
        </w:rPr>
      </w:pPr>
    </w:p>
    <w:p w14:paraId="259C8444" w14:textId="77777777" w:rsidR="00FC69DC" w:rsidRPr="00A80DA3" w:rsidRDefault="00FC69DC" w:rsidP="009E041B">
      <w:pPr>
        <w:pStyle w:val="ListParagraph"/>
        <w:spacing w:after="120" w:line="360" w:lineRule="auto"/>
        <w:contextualSpacing w:val="0"/>
        <w:rPr>
          <w:rFonts w:ascii="Times New Roman" w:hAnsi="Times New Roman" w:cs="Times New Roman"/>
          <w:b/>
          <w:sz w:val="24"/>
          <w:szCs w:val="24"/>
        </w:rPr>
      </w:pPr>
    </w:p>
    <w:p w14:paraId="008AF508"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6DE6DC97"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4CA97EE6"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1D760E1B"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5507DF66"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2A1231BC"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170ABF6F"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125EB967"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56FB611C"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04C94DF6" w14:textId="77777777" w:rsidR="00921281" w:rsidRPr="00A80DA3" w:rsidRDefault="00921281" w:rsidP="009E041B">
      <w:pPr>
        <w:pStyle w:val="ListParagraph"/>
        <w:spacing w:after="120" w:line="360" w:lineRule="auto"/>
        <w:contextualSpacing w:val="0"/>
        <w:rPr>
          <w:rFonts w:ascii="Times New Roman" w:hAnsi="Times New Roman" w:cs="Times New Roman"/>
          <w:b/>
          <w:sz w:val="24"/>
          <w:szCs w:val="24"/>
        </w:rPr>
      </w:pPr>
    </w:p>
    <w:p w14:paraId="39C0813A" w14:textId="5D2395C9" w:rsidR="00921281" w:rsidRPr="00A80DA3" w:rsidRDefault="00B204D5" w:rsidP="009E041B">
      <w:pPr>
        <w:pStyle w:val="ListParagraph"/>
        <w:spacing w:after="120" w:line="360" w:lineRule="auto"/>
        <w:contextualSpacing w:val="0"/>
        <w:jc w:val="center"/>
        <w:rPr>
          <w:rFonts w:ascii="Times New Roman" w:hAnsi="Times New Roman" w:cs="Times New Roman"/>
          <w:sz w:val="24"/>
          <w:szCs w:val="24"/>
        </w:rPr>
      </w:pPr>
      <w:r>
        <w:rPr>
          <w:rFonts w:ascii="Times New Roman" w:hAnsi="Times New Roman" w:cs="Times New Roman"/>
          <w:sz w:val="24"/>
          <w:szCs w:val="24"/>
        </w:rPr>
        <w:t>listopad</w:t>
      </w:r>
      <w:r w:rsidR="005204B3" w:rsidRPr="00A80DA3">
        <w:rPr>
          <w:rFonts w:ascii="Times New Roman" w:hAnsi="Times New Roman" w:cs="Times New Roman"/>
          <w:sz w:val="24"/>
          <w:szCs w:val="24"/>
        </w:rPr>
        <w:t xml:space="preserve"> </w:t>
      </w:r>
      <w:r w:rsidR="00921281" w:rsidRPr="00A80DA3">
        <w:rPr>
          <w:rFonts w:ascii="Times New Roman" w:hAnsi="Times New Roman" w:cs="Times New Roman"/>
          <w:sz w:val="24"/>
          <w:szCs w:val="24"/>
        </w:rPr>
        <w:t>2025. godine</w:t>
      </w:r>
    </w:p>
    <w:p w14:paraId="292A6404" w14:textId="77777777" w:rsidR="005204B3" w:rsidRPr="00A80DA3" w:rsidRDefault="005204B3" w:rsidP="009E041B">
      <w:pPr>
        <w:pStyle w:val="ListParagraph"/>
        <w:spacing w:after="120" w:line="360" w:lineRule="auto"/>
        <w:contextualSpacing w:val="0"/>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02925908"/>
        <w:docPartObj>
          <w:docPartGallery w:val="Table of Contents"/>
          <w:docPartUnique/>
        </w:docPartObj>
      </w:sdtPr>
      <w:sdtEndPr>
        <w:rPr>
          <w:bCs/>
        </w:rPr>
      </w:sdtEndPr>
      <w:sdtContent>
        <w:p w14:paraId="5A4BAE0A" w14:textId="77777777" w:rsidR="005821F8" w:rsidRPr="00A80DA3" w:rsidRDefault="005821F8" w:rsidP="00BA5452">
          <w:pPr>
            <w:pStyle w:val="TOCHeading"/>
            <w:spacing w:before="0" w:after="120" w:line="360" w:lineRule="auto"/>
            <w:contextualSpacing/>
            <w:rPr>
              <w:rFonts w:ascii="Times New Roman" w:hAnsi="Times New Roman" w:cs="Times New Roman"/>
              <w:color w:val="auto"/>
              <w:sz w:val="24"/>
              <w:szCs w:val="24"/>
            </w:rPr>
          </w:pPr>
          <w:r w:rsidRPr="00A80DA3">
            <w:rPr>
              <w:rFonts w:ascii="Times New Roman" w:hAnsi="Times New Roman" w:cs="Times New Roman"/>
              <w:color w:val="auto"/>
              <w:sz w:val="24"/>
              <w:szCs w:val="24"/>
            </w:rPr>
            <w:t>Sadržaj</w:t>
          </w:r>
        </w:p>
        <w:p w14:paraId="5CD9CA7A" w14:textId="4FE008EB" w:rsidR="00656154" w:rsidRDefault="005821F8">
          <w:pPr>
            <w:pStyle w:val="TOC1"/>
            <w:tabs>
              <w:tab w:val="right" w:leader="dot" w:pos="9016"/>
            </w:tabs>
            <w:rPr>
              <w:rFonts w:eastAsiaTheme="minorEastAsia"/>
              <w:noProof/>
              <w:lang w:eastAsia="hr-HR"/>
            </w:rPr>
          </w:pPr>
          <w:r w:rsidRPr="00A80DA3">
            <w:rPr>
              <w:rFonts w:ascii="Times New Roman" w:hAnsi="Times New Roman" w:cs="Times New Roman"/>
              <w:sz w:val="24"/>
              <w:szCs w:val="24"/>
            </w:rPr>
            <w:fldChar w:fldCharType="begin"/>
          </w:r>
          <w:r w:rsidRPr="00A80DA3">
            <w:rPr>
              <w:rFonts w:ascii="Times New Roman" w:hAnsi="Times New Roman" w:cs="Times New Roman"/>
              <w:sz w:val="24"/>
              <w:szCs w:val="24"/>
            </w:rPr>
            <w:instrText xml:space="preserve"> TOC \o "1-3" \h \z \u </w:instrText>
          </w:r>
          <w:r w:rsidRPr="00A80DA3">
            <w:rPr>
              <w:rFonts w:ascii="Times New Roman" w:hAnsi="Times New Roman" w:cs="Times New Roman"/>
              <w:sz w:val="24"/>
              <w:szCs w:val="24"/>
            </w:rPr>
            <w:fldChar w:fldCharType="separate"/>
          </w:r>
          <w:hyperlink w:anchor="_Toc210818324" w:history="1">
            <w:r w:rsidR="00656154" w:rsidRPr="00D04595">
              <w:rPr>
                <w:rStyle w:val="Hyperlink"/>
                <w:rFonts w:ascii="Times New Roman" w:hAnsi="Times New Roman" w:cs="Times New Roman"/>
                <w:b/>
                <w:noProof/>
              </w:rPr>
              <w:t>1. UVOD</w:t>
            </w:r>
            <w:r w:rsidR="00656154">
              <w:rPr>
                <w:noProof/>
                <w:webHidden/>
              </w:rPr>
              <w:tab/>
            </w:r>
            <w:r w:rsidR="00656154">
              <w:rPr>
                <w:noProof/>
                <w:webHidden/>
              </w:rPr>
              <w:fldChar w:fldCharType="begin"/>
            </w:r>
            <w:r w:rsidR="00656154">
              <w:rPr>
                <w:noProof/>
                <w:webHidden/>
              </w:rPr>
              <w:instrText xml:space="preserve"> PAGEREF _Toc210818324 \h </w:instrText>
            </w:r>
            <w:r w:rsidR="00656154">
              <w:rPr>
                <w:noProof/>
                <w:webHidden/>
              </w:rPr>
            </w:r>
            <w:r w:rsidR="00656154">
              <w:rPr>
                <w:noProof/>
                <w:webHidden/>
              </w:rPr>
              <w:fldChar w:fldCharType="separate"/>
            </w:r>
            <w:r w:rsidR="00656154">
              <w:rPr>
                <w:noProof/>
                <w:webHidden/>
              </w:rPr>
              <w:t>2</w:t>
            </w:r>
            <w:r w:rsidR="00656154">
              <w:rPr>
                <w:noProof/>
                <w:webHidden/>
              </w:rPr>
              <w:fldChar w:fldCharType="end"/>
            </w:r>
          </w:hyperlink>
        </w:p>
        <w:p w14:paraId="2A3999AA" w14:textId="072B8206" w:rsidR="00656154" w:rsidRDefault="00C72E98">
          <w:pPr>
            <w:pStyle w:val="TOC1"/>
            <w:tabs>
              <w:tab w:val="right" w:leader="dot" w:pos="9016"/>
            </w:tabs>
            <w:rPr>
              <w:rFonts w:eastAsiaTheme="minorEastAsia"/>
              <w:noProof/>
              <w:lang w:eastAsia="hr-HR"/>
            </w:rPr>
          </w:pPr>
          <w:hyperlink w:anchor="_Toc210818325" w:history="1">
            <w:r w:rsidR="00656154" w:rsidRPr="00D04595">
              <w:rPr>
                <w:rStyle w:val="Hyperlink"/>
                <w:rFonts w:ascii="Times New Roman" w:hAnsi="Times New Roman" w:cs="Times New Roman"/>
                <w:b/>
                <w:noProof/>
              </w:rPr>
              <w:t>2. ANALIZA STANJA U PODRUČJU MIGRACIJA I AZILA</w:t>
            </w:r>
            <w:r w:rsidR="00656154">
              <w:rPr>
                <w:noProof/>
                <w:webHidden/>
              </w:rPr>
              <w:tab/>
            </w:r>
            <w:r w:rsidR="00656154">
              <w:rPr>
                <w:noProof/>
                <w:webHidden/>
              </w:rPr>
              <w:fldChar w:fldCharType="begin"/>
            </w:r>
            <w:r w:rsidR="00656154">
              <w:rPr>
                <w:noProof/>
                <w:webHidden/>
              </w:rPr>
              <w:instrText xml:space="preserve"> PAGEREF _Toc210818325 \h </w:instrText>
            </w:r>
            <w:r w:rsidR="00656154">
              <w:rPr>
                <w:noProof/>
                <w:webHidden/>
              </w:rPr>
            </w:r>
            <w:r w:rsidR="00656154">
              <w:rPr>
                <w:noProof/>
                <w:webHidden/>
              </w:rPr>
              <w:fldChar w:fldCharType="separate"/>
            </w:r>
            <w:r w:rsidR="00656154">
              <w:rPr>
                <w:noProof/>
                <w:webHidden/>
              </w:rPr>
              <w:t>7</w:t>
            </w:r>
            <w:r w:rsidR="00656154">
              <w:rPr>
                <w:noProof/>
                <w:webHidden/>
              </w:rPr>
              <w:fldChar w:fldCharType="end"/>
            </w:r>
          </w:hyperlink>
        </w:p>
        <w:p w14:paraId="7EC8E572" w14:textId="7EE338F5" w:rsidR="00656154" w:rsidRDefault="00C72E98">
          <w:pPr>
            <w:pStyle w:val="TOC2"/>
            <w:tabs>
              <w:tab w:val="right" w:leader="dot" w:pos="9016"/>
            </w:tabs>
            <w:rPr>
              <w:rFonts w:eastAsiaTheme="minorEastAsia"/>
              <w:noProof/>
              <w:lang w:eastAsia="hr-HR"/>
            </w:rPr>
          </w:pPr>
          <w:hyperlink w:anchor="_Toc210818326" w:history="1">
            <w:r w:rsidR="00656154" w:rsidRPr="00D04595">
              <w:rPr>
                <w:rStyle w:val="Hyperlink"/>
                <w:rFonts w:ascii="Times New Roman" w:hAnsi="Times New Roman" w:cs="Times New Roman"/>
                <w:b/>
                <w:noProof/>
              </w:rPr>
              <w:t>2.1. Prihvat i smještaj tražitelja međunarodne zaštite</w:t>
            </w:r>
            <w:r w:rsidR="00656154">
              <w:rPr>
                <w:noProof/>
                <w:webHidden/>
              </w:rPr>
              <w:tab/>
            </w:r>
            <w:r w:rsidR="00656154">
              <w:rPr>
                <w:noProof/>
                <w:webHidden/>
              </w:rPr>
              <w:fldChar w:fldCharType="begin"/>
            </w:r>
            <w:r w:rsidR="00656154">
              <w:rPr>
                <w:noProof/>
                <w:webHidden/>
              </w:rPr>
              <w:instrText xml:space="preserve"> PAGEREF _Toc210818326 \h </w:instrText>
            </w:r>
            <w:r w:rsidR="00656154">
              <w:rPr>
                <w:noProof/>
                <w:webHidden/>
              </w:rPr>
            </w:r>
            <w:r w:rsidR="00656154">
              <w:rPr>
                <w:noProof/>
                <w:webHidden/>
              </w:rPr>
              <w:fldChar w:fldCharType="separate"/>
            </w:r>
            <w:r w:rsidR="00656154">
              <w:rPr>
                <w:noProof/>
                <w:webHidden/>
              </w:rPr>
              <w:t>10</w:t>
            </w:r>
            <w:r w:rsidR="00656154">
              <w:rPr>
                <w:noProof/>
                <w:webHidden/>
              </w:rPr>
              <w:fldChar w:fldCharType="end"/>
            </w:r>
          </w:hyperlink>
        </w:p>
        <w:p w14:paraId="7C174CAF" w14:textId="019A8D3B" w:rsidR="00656154" w:rsidRDefault="00C72E98">
          <w:pPr>
            <w:pStyle w:val="TOC2"/>
            <w:tabs>
              <w:tab w:val="right" w:leader="dot" w:pos="9016"/>
            </w:tabs>
            <w:rPr>
              <w:rFonts w:eastAsiaTheme="minorEastAsia"/>
              <w:noProof/>
              <w:lang w:eastAsia="hr-HR"/>
            </w:rPr>
          </w:pPr>
          <w:hyperlink w:anchor="_Toc210818327" w:history="1">
            <w:r w:rsidR="00656154" w:rsidRPr="00D04595">
              <w:rPr>
                <w:rStyle w:val="Hyperlink"/>
                <w:rFonts w:ascii="Times New Roman" w:hAnsi="Times New Roman" w:cs="Times New Roman"/>
                <w:b/>
                <w:noProof/>
              </w:rPr>
              <w:t>2.2. Dublinski sustav</w:t>
            </w:r>
            <w:r w:rsidR="00656154">
              <w:rPr>
                <w:noProof/>
                <w:webHidden/>
              </w:rPr>
              <w:tab/>
            </w:r>
            <w:r w:rsidR="00656154">
              <w:rPr>
                <w:noProof/>
                <w:webHidden/>
              </w:rPr>
              <w:fldChar w:fldCharType="begin"/>
            </w:r>
            <w:r w:rsidR="00656154">
              <w:rPr>
                <w:noProof/>
                <w:webHidden/>
              </w:rPr>
              <w:instrText xml:space="preserve"> PAGEREF _Toc210818327 \h </w:instrText>
            </w:r>
            <w:r w:rsidR="00656154">
              <w:rPr>
                <w:noProof/>
                <w:webHidden/>
              </w:rPr>
            </w:r>
            <w:r w:rsidR="00656154">
              <w:rPr>
                <w:noProof/>
                <w:webHidden/>
              </w:rPr>
              <w:fldChar w:fldCharType="separate"/>
            </w:r>
            <w:r w:rsidR="00656154">
              <w:rPr>
                <w:noProof/>
                <w:webHidden/>
              </w:rPr>
              <w:t>11</w:t>
            </w:r>
            <w:r w:rsidR="00656154">
              <w:rPr>
                <w:noProof/>
                <w:webHidden/>
              </w:rPr>
              <w:fldChar w:fldCharType="end"/>
            </w:r>
          </w:hyperlink>
        </w:p>
        <w:p w14:paraId="24E5C299" w14:textId="00377931" w:rsidR="00656154" w:rsidRDefault="00C72E98">
          <w:pPr>
            <w:pStyle w:val="TOC2"/>
            <w:tabs>
              <w:tab w:val="right" w:leader="dot" w:pos="9016"/>
            </w:tabs>
            <w:rPr>
              <w:rFonts w:eastAsiaTheme="minorEastAsia"/>
              <w:noProof/>
              <w:lang w:eastAsia="hr-HR"/>
            </w:rPr>
          </w:pPr>
          <w:hyperlink w:anchor="_Toc210818328" w:history="1">
            <w:r w:rsidR="00656154" w:rsidRPr="00D04595">
              <w:rPr>
                <w:rStyle w:val="Hyperlink"/>
                <w:rFonts w:ascii="Times New Roman" w:hAnsi="Times New Roman" w:cs="Times New Roman"/>
                <w:b/>
                <w:noProof/>
              </w:rPr>
              <w:t>2.3. Međunarodna zaštita</w:t>
            </w:r>
            <w:r w:rsidR="00656154">
              <w:rPr>
                <w:noProof/>
                <w:webHidden/>
              </w:rPr>
              <w:tab/>
            </w:r>
            <w:r w:rsidR="00656154">
              <w:rPr>
                <w:noProof/>
                <w:webHidden/>
              </w:rPr>
              <w:fldChar w:fldCharType="begin"/>
            </w:r>
            <w:r w:rsidR="00656154">
              <w:rPr>
                <w:noProof/>
                <w:webHidden/>
              </w:rPr>
              <w:instrText xml:space="preserve"> PAGEREF _Toc210818328 \h </w:instrText>
            </w:r>
            <w:r w:rsidR="00656154">
              <w:rPr>
                <w:noProof/>
                <w:webHidden/>
              </w:rPr>
            </w:r>
            <w:r w:rsidR="00656154">
              <w:rPr>
                <w:noProof/>
                <w:webHidden/>
              </w:rPr>
              <w:fldChar w:fldCharType="separate"/>
            </w:r>
            <w:r w:rsidR="00656154">
              <w:rPr>
                <w:noProof/>
                <w:webHidden/>
              </w:rPr>
              <w:t>13</w:t>
            </w:r>
            <w:r w:rsidR="00656154">
              <w:rPr>
                <w:noProof/>
                <w:webHidden/>
              </w:rPr>
              <w:fldChar w:fldCharType="end"/>
            </w:r>
          </w:hyperlink>
        </w:p>
        <w:p w14:paraId="1D672626" w14:textId="12543EA3" w:rsidR="00656154" w:rsidRDefault="00C72E98">
          <w:pPr>
            <w:pStyle w:val="TOC2"/>
            <w:tabs>
              <w:tab w:val="right" w:leader="dot" w:pos="9016"/>
            </w:tabs>
            <w:rPr>
              <w:rFonts w:eastAsiaTheme="minorEastAsia"/>
              <w:noProof/>
              <w:lang w:eastAsia="hr-HR"/>
            </w:rPr>
          </w:pPr>
          <w:hyperlink w:anchor="_Toc210818329" w:history="1">
            <w:r w:rsidR="00656154" w:rsidRPr="00D04595">
              <w:rPr>
                <w:rStyle w:val="Hyperlink"/>
                <w:rFonts w:ascii="Times New Roman" w:hAnsi="Times New Roman" w:cs="Times New Roman"/>
                <w:b/>
                <w:noProof/>
              </w:rPr>
              <w:t>2.4. Integracija osoba s odobrenom međunarodnom zaštitom</w:t>
            </w:r>
            <w:r w:rsidR="00656154">
              <w:rPr>
                <w:noProof/>
                <w:webHidden/>
              </w:rPr>
              <w:tab/>
            </w:r>
            <w:r w:rsidR="00656154">
              <w:rPr>
                <w:noProof/>
                <w:webHidden/>
              </w:rPr>
              <w:fldChar w:fldCharType="begin"/>
            </w:r>
            <w:r w:rsidR="00656154">
              <w:rPr>
                <w:noProof/>
                <w:webHidden/>
              </w:rPr>
              <w:instrText xml:space="preserve"> PAGEREF _Toc210818329 \h </w:instrText>
            </w:r>
            <w:r w:rsidR="00656154">
              <w:rPr>
                <w:noProof/>
                <w:webHidden/>
              </w:rPr>
            </w:r>
            <w:r w:rsidR="00656154">
              <w:rPr>
                <w:noProof/>
                <w:webHidden/>
              </w:rPr>
              <w:fldChar w:fldCharType="separate"/>
            </w:r>
            <w:r w:rsidR="00656154">
              <w:rPr>
                <w:noProof/>
                <w:webHidden/>
              </w:rPr>
              <w:t>16</w:t>
            </w:r>
            <w:r w:rsidR="00656154">
              <w:rPr>
                <w:noProof/>
                <w:webHidden/>
              </w:rPr>
              <w:fldChar w:fldCharType="end"/>
            </w:r>
          </w:hyperlink>
        </w:p>
        <w:p w14:paraId="192F4CFC" w14:textId="42C56C94" w:rsidR="00656154" w:rsidRDefault="00C72E98">
          <w:pPr>
            <w:pStyle w:val="TOC2"/>
            <w:tabs>
              <w:tab w:val="right" w:leader="dot" w:pos="9016"/>
            </w:tabs>
            <w:rPr>
              <w:rFonts w:eastAsiaTheme="minorEastAsia"/>
              <w:noProof/>
              <w:lang w:eastAsia="hr-HR"/>
            </w:rPr>
          </w:pPr>
          <w:hyperlink w:anchor="_Toc210818330" w:history="1">
            <w:r w:rsidR="00656154" w:rsidRPr="00D04595">
              <w:rPr>
                <w:rStyle w:val="Hyperlink"/>
                <w:rFonts w:ascii="Times New Roman" w:hAnsi="Times New Roman" w:cs="Times New Roman"/>
                <w:b/>
                <w:noProof/>
              </w:rPr>
              <w:t>2.5. Zakonite migracije</w:t>
            </w:r>
            <w:r w:rsidR="00656154">
              <w:rPr>
                <w:noProof/>
                <w:webHidden/>
              </w:rPr>
              <w:tab/>
            </w:r>
            <w:r w:rsidR="00656154">
              <w:rPr>
                <w:noProof/>
                <w:webHidden/>
              </w:rPr>
              <w:fldChar w:fldCharType="begin"/>
            </w:r>
            <w:r w:rsidR="00656154">
              <w:rPr>
                <w:noProof/>
                <w:webHidden/>
              </w:rPr>
              <w:instrText xml:space="preserve"> PAGEREF _Toc210818330 \h </w:instrText>
            </w:r>
            <w:r w:rsidR="00656154">
              <w:rPr>
                <w:noProof/>
                <w:webHidden/>
              </w:rPr>
            </w:r>
            <w:r w:rsidR="00656154">
              <w:rPr>
                <w:noProof/>
                <w:webHidden/>
              </w:rPr>
              <w:fldChar w:fldCharType="separate"/>
            </w:r>
            <w:r w:rsidR="00656154">
              <w:rPr>
                <w:noProof/>
                <w:webHidden/>
              </w:rPr>
              <w:t>17</w:t>
            </w:r>
            <w:r w:rsidR="00656154">
              <w:rPr>
                <w:noProof/>
                <w:webHidden/>
              </w:rPr>
              <w:fldChar w:fldCharType="end"/>
            </w:r>
          </w:hyperlink>
        </w:p>
        <w:p w14:paraId="46A91678" w14:textId="6B88CE0D" w:rsidR="00656154" w:rsidRDefault="00C72E98">
          <w:pPr>
            <w:pStyle w:val="TOC2"/>
            <w:tabs>
              <w:tab w:val="right" w:leader="dot" w:pos="9016"/>
            </w:tabs>
            <w:rPr>
              <w:rFonts w:eastAsiaTheme="minorEastAsia"/>
              <w:noProof/>
              <w:lang w:eastAsia="hr-HR"/>
            </w:rPr>
          </w:pPr>
          <w:hyperlink w:anchor="_Toc210818331" w:history="1">
            <w:r w:rsidR="00656154" w:rsidRPr="00D04595">
              <w:rPr>
                <w:rStyle w:val="Hyperlink"/>
                <w:rFonts w:ascii="Times New Roman" w:hAnsi="Times New Roman" w:cs="Times New Roman"/>
                <w:b/>
                <w:noProof/>
              </w:rPr>
              <w:t>2.6. Nezakonite migracije i krijumčarenje ljudi</w:t>
            </w:r>
            <w:r w:rsidR="00656154">
              <w:rPr>
                <w:noProof/>
                <w:webHidden/>
              </w:rPr>
              <w:tab/>
            </w:r>
            <w:r w:rsidR="00656154">
              <w:rPr>
                <w:noProof/>
                <w:webHidden/>
              </w:rPr>
              <w:fldChar w:fldCharType="begin"/>
            </w:r>
            <w:r w:rsidR="00656154">
              <w:rPr>
                <w:noProof/>
                <w:webHidden/>
              </w:rPr>
              <w:instrText xml:space="preserve"> PAGEREF _Toc210818331 \h </w:instrText>
            </w:r>
            <w:r w:rsidR="00656154">
              <w:rPr>
                <w:noProof/>
                <w:webHidden/>
              </w:rPr>
            </w:r>
            <w:r w:rsidR="00656154">
              <w:rPr>
                <w:noProof/>
                <w:webHidden/>
              </w:rPr>
              <w:fldChar w:fldCharType="separate"/>
            </w:r>
            <w:r w:rsidR="00656154">
              <w:rPr>
                <w:noProof/>
                <w:webHidden/>
              </w:rPr>
              <w:t>21</w:t>
            </w:r>
            <w:r w:rsidR="00656154">
              <w:rPr>
                <w:noProof/>
                <w:webHidden/>
              </w:rPr>
              <w:fldChar w:fldCharType="end"/>
            </w:r>
          </w:hyperlink>
        </w:p>
        <w:p w14:paraId="5FCFD8E7" w14:textId="41E76D48" w:rsidR="00656154" w:rsidRDefault="00C72E98">
          <w:pPr>
            <w:pStyle w:val="TOC1"/>
            <w:tabs>
              <w:tab w:val="right" w:leader="dot" w:pos="9016"/>
            </w:tabs>
            <w:rPr>
              <w:rFonts w:eastAsiaTheme="minorEastAsia"/>
              <w:noProof/>
              <w:lang w:eastAsia="hr-HR"/>
            </w:rPr>
          </w:pPr>
          <w:hyperlink w:anchor="_Toc210818332" w:history="1">
            <w:r w:rsidR="00656154" w:rsidRPr="00D04595">
              <w:rPr>
                <w:rStyle w:val="Hyperlink"/>
                <w:rFonts w:ascii="Times New Roman" w:hAnsi="Times New Roman" w:cs="Times New Roman"/>
                <w:b/>
                <w:noProof/>
                <w:lang w:eastAsia="hr-HR"/>
              </w:rPr>
              <w:t>3. STRATEŠKI CILJEVI I KLJUČNE MJERE U PODRUČJU UPRAVLJANJA AZILOM I MIGRACIJAMA</w:t>
            </w:r>
            <w:r w:rsidR="00656154">
              <w:rPr>
                <w:noProof/>
                <w:webHidden/>
              </w:rPr>
              <w:tab/>
            </w:r>
            <w:r w:rsidR="00656154">
              <w:rPr>
                <w:noProof/>
                <w:webHidden/>
              </w:rPr>
              <w:fldChar w:fldCharType="begin"/>
            </w:r>
            <w:r w:rsidR="00656154">
              <w:rPr>
                <w:noProof/>
                <w:webHidden/>
              </w:rPr>
              <w:instrText xml:space="preserve"> PAGEREF _Toc210818332 \h </w:instrText>
            </w:r>
            <w:r w:rsidR="00656154">
              <w:rPr>
                <w:noProof/>
                <w:webHidden/>
              </w:rPr>
            </w:r>
            <w:r w:rsidR="00656154">
              <w:rPr>
                <w:noProof/>
                <w:webHidden/>
              </w:rPr>
              <w:fldChar w:fldCharType="separate"/>
            </w:r>
            <w:r w:rsidR="00656154">
              <w:rPr>
                <w:noProof/>
                <w:webHidden/>
              </w:rPr>
              <w:t>26</w:t>
            </w:r>
            <w:r w:rsidR="00656154">
              <w:rPr>
                <w:noProof/>
                <w:webHidden/>
              </w:rPr>
              <w:fldChar w:fldCharType="end"/>
            </w:r>
          </w:hyperlink>
        </w:p>
        <w:p w14:paraId="43C0F18E" w14:textId="55A9BB1E" w:rsidR="00656154" w:rsidRDefault="00C72E98">
          <w:pPr>
            <w:pStyle w:val="TOC2"/>
            <w:tabs>
              <w:tab w:val="right" w:leader="dot" w:pos="9016"/>
            </w:tabs>
            <w:rPr>
              <w:rFonts w:eastAsiaTheme="minorEastAsia"/>
              <w:noProof/>
              <w:lang w:eastAsia="hr-HR"/>
            </w:rPr>
          </w:pPr>
          <w:hyperlink w:anchor="_Toc210818333" w:history="1">
            <w:r w:rsidR="00656154" w:rsidRPr="00D04595">
              <w:rPr>
                <w:rStyle w:val="Hyperlink"/>
                <w:rFonts w:ascii="Times New Roman" w:hAnsi="Times New Roman" w:cs="Times New Roman"/>
                <w:b/>
                <w:noProof/>
              </w:rPr>
              <w:t>3.1. Učinkovito upravljanje sustavom azila i migracija s ciljem smanjenja migracijskog pritiska na temelju sveobuhvatnog pristupa</w:t>
            </w:r>
            <w:r w:rsidR="00656154">
              <w:rPr>
                <w:noProof/>
                <w:webHidden/>
              </w:rPr>
              <w:tab/>
            </w:r>
            <w:r w:rsidR="00656154">
              <w:rPr>
                <w:noProof/>
                <w:webHidden/>
              </w:rPr>
              <w:fldChar w:fldCharType="begin"/>
            </w:r>
            <w:r w:rsidR="00656154">
              <w:rPr>
                <w:noProof/>
                <w:webHidden/>
              </w:rPr>
              <w:instrText xml:space="preserve"> PAGEREF _Toc210818333 \h </w:instrText>
            </w:r>
            <w:r w:rsidR="00656154">
              <w:rPr>
                <w:noProof/>
                <w:webHidden/>
              </w:rPr>
            </w:r>
            <w:r w:rsidR="00656154">
              <w:rPr>
                <w:noProof/>
                <w:webHidden/>
              </w:rPr>
              <w:fldChar w:fldCharType="separate"/>
            </w:r>
            <w:r w:rsidR="00656154">
              <w:rPr>
                <w:noProof/>
                <w:webHidden/>
              </w:rPr>
              <w:t>26</w:t>
            </w:r>
            <w:r w:rsidR="00656154">
              <w:rPr>
                <w:noProof/>
                <w:webHidden/>
              </w:rPr>
              <w:fldChar w:fldCharType="end"/>
            </w:r>
          </w:hyperlink>
        </w:p>
        <w:p w14:paraId="5BFFB40B" w14:textId="4147090D" w:rsidR="00656154" w:rsidRDefault="00C72E98">
          <w:pPr>
            <w:pStyle w:val="TOC3"/>
            <w:tabs>
              <w:tab w:val="right" w:leader="dot" w:pos="9016"/>
            </w:tabs>
            <w:rPr>
              <w:rFonts w:eastAsiaTheme="minorEastAsia"/>
              <w:noProof/>
              <w:lang w:eastAsia="hr-HR"/>
            </w:rPr>
          </w:pPr>
          <w:hyperlink w:anchor="_Toc210818334" w:history="1">
            <w:r w:rsidR="00656154" w:rsidRPr="00D04595">
              <w:rPr>
                <w:rStyle w:val="Hyperlink"/>
                <w:rFonts w:ascii="Times New Roman" w:hAnsi="Times New Roman" w:cs="Times New Roman"/>
                <w:b/>
                <w:noProof/>
              </w:rPr>
              <w:t>3.1.1. Preventivne mjere za smanjenje rizika od migracijskih pritisaka - vanjska dimenzija</w:t>
            </w:r>
            <w:r w:rsidR="00656154">
              <w:rPr>
                <w:noProof/>
                <w:webHidden/>
              </w:rPr>
              <w:tab/>
            </w:r>
            <w:r w:rsidR="00656154">
              <w:rPr>
                <w:noProof/>
                <w:webHidden/>
              </w:rPr>
              <w:fldChar w:fldCharType="begin"/>
            </w:r>
            <w:r w:rsidR="00656154">
              <w:rPr>
                <w:noProof/>
                <w:webHidden/>
              </w:rPr>
              <w:instrText xml:space="preserve"> PAGEREF _Toc210818334 \h </w:instrText>
            </w:r>
            <w:r w:rsidR="00656154">
              <w:rPr>
                <w:noProof/>
                <w:webHidden/>
              </w:rPr>
            </w:r>
            <w:r w:rsidR="00656154">
              <w:rPr>
                <w:noProof/>
                <w:webHidden/>
              </w:rPr>
              <w:fldChar w:fldCharType="separate"/>
            </w:r>
            <w:r w:rsidR="00656154">
              <w:rPr>
                <w:noProof/>
                <w:webHidden/>
              </w:rPr>
              <w:t>26</w:t>
            </w:r>
            <w:r w:rsidR="00656154">
              <w:rPr>
                <w:noProof/>
                <w:webHidden/>
              </w:rPr>
              <w:fldChar w:fldCharType="end"/>
            </w:r>
          </w:hyperlink>
        </w:p>
        <w:p w14:paraId="7BAAF391" w14:textId="59A9F6B9" w:rsidR="00656154" w:rsidRDefault="00C72E98">
          <w:pPr>
            <w:pStyle w:val="TOC3"/>
            <w:tabs>
              <w:tab w:val="right" w:leader="dot" w:pos="9016"/>
            </w:tabs>
            <w:rPr>
              <w:rFonts w:eastAsiaTheme="minorEastAsia"/>
              <w:noProof/>
              <w:lang w:eastAsia="hr-HR"/>
            </w:rPr>
          </w:pPr>
          <w:hyperlink w:anchor="_Toc210818335" w:history="1">
            <w:r w:rsidR="00656154" w:rsidRPr="00D04595">
              <w:rPr>
                <w:rStyle w:val="Hyperlink"/>
                <w:rFonts w:ascii="Times New Roman" w:hAnsi="Times New Roman" w:cs="Times New Roman"/>
                <w:b/>
                <w:noProof/>
              </w:rPr>
              <w:t>3.1.2. Preventivne mjere za smanjenje rizika od migracijskih pritisaka – unutarnja dimenzija</w:t>
            </w:r>
            <w:r w:rsidR="00656154">
              <w:rPr>
                <w:noProof/>
                <w:webHidden/>
              </w:rPr>
              <w:tab/>
            </w:r>
            <w:r w:rsidR="00656154">
              <w:rPr>
                <w:noProof/>
                <w:webHidden/>
              </w:rPr>
              <w:fldChar w:fldCharType="begin"/>
            </w:r>
            <w:r w:rsidR="00656154">
              <w:rPr>
                <w:noProof/>
                <w:webHidden/>
              </w:rPr>
              <w:instrText xml:space="preserve"> PAGEREF _Toc210818335 \h </w:instrText>
            </w:r>
            <w:r w:rsidR="00656154">
              <w:rPr>
                <w:noProof/>
                <w:webHidden/>
              </w:rPr>
            </w:r>
            <w:r w:rsidR="00656154">
              <w:rPr>
                <w:noProof/>
                <w:webHidden/>
              </w:rPr>
              <w:fldChar w:fldCharType="separate"/>
            </w:r>
            <w:r w:rsidR="00656154">
              <w:rPr>
                <w:noProof/>
                <w:webHidden/>
              </w:rPr>
              <w:t>28</w:t>
            </w:r>
            <w:r w:rsidR="00656154">
              <w:rPr>
                <w:noProof/>
                <w:webHidden/>
              </w:rPr>
              <w:fldChar w:fldCharType="end"/>
            </w:r>
          </w:hyperlink>
        </w:p>
        <w:p w14:paraId="684EFF41" w14:textId="65CD4CBA" w:rsidR="00656154" w:rsidRDefault="00C72E98">
          <w:pPr>
            <w:pStyle w:val="TOC3"/>
            <w:tabs>
              <w:tab w:val="right" w:leader="dot" w:pos="9016"/>
            </w:tabs>
            <w:rPr>
              <w:rFonts w:eastAsiaTheme="minorEastAsia"/>
              <w:noProof/>
              <w:lang w:eastAsia="hr-HR"/>
            </w:rPr>
          </w:pPr>
          <w:hyperlink w:anchor="_Toc210818336" w:history="1">
            <w:r w:rsidR="00656154" w:rsidRPr="00D04595">
              <w:rPr>
                <w:rStyle w:val="Hyperlink"/>
                <w:rFonts w:ascii="Times New Roman" w:hAnsi="Times New Roman" w:cs="Times New Roman"/>
                <w:b/>
                <w:noProof/>
              </w:rPr>
              <w:t>3.1.3. Pružanje učinkovite podrške drugim državama članicama</w:t>
            </w:r>
            <w:r w:rsidR="00656154">
              <w:rPr>
                <w:noProof/>
                <w:webHidden/>
              </w:rPr>
              <w:tab/>
            </w:r>
            <w:r w:rsidR="00656154">
              <w:rPr>
                <w:noProof/>
                <w:webHidden/>
              </w:rPr>
              <w:fldChar w:fldCharType="begin"/>
            </w:r>
            <w:r w:rsidR="00656154">
              <w:rPr>
                <w:noProof/>
                <w:webHidden/>
              </w:rPr>
              <w:instrText xml:space="preserve"> PAGEREF _Toc210818336 \h </w:instrText>
            </w:r>
            <w:r w:rsidR="00656154">
              <w:rPr>
                <w:noProof/>
                <w:webHidden/>
              </w:rPr>
            </w:r>
            <w:r w:rsidR="00656154">
              <w:rPr>
                <w:noProof/>
                <w:webHidden/>
              </w:rPr>
              <w:fldChar w:fldCharType="separate"/>
            </w:r>
            <w:r w:rsidR="00656154">
              <w:rPr>
                <w:noProof/>
                <w:webHidden/>
              </w:rPr>
              <w:t>30</w:t>
            </w:r>
            <w:r w:rsidR="00656154">
              <w:rPr>
                <w:noProof/>
                <w:webHidden/>
              </w:rPr>
              <w:fldChar w:fldCharType="end"/>
            </w:r>
          </w:hyperlink>
        </w:p>
        <w:p w14:paraId="39A34AF0" w14:textId="52B640EF" w:rsidR="00656154" w:rsidRDefault="00C72E98">
          <w:pPr>
            <w:pStyle w:val="TOC2"/>
            <w:tabs>
              <w:tab w:val="right" w:leader="dot" w:pos="9016"/>
            </w:tabs>
            <w:rPr>
              <w:rFonts w:eastAsiaTheme="minorEastAsia"/>
              <w:noProof/>
              <w:lang w:eastAsia="hr-HR"/>
            </w:rPr>
          </w:pPr>
          <w:hyperlink w:anchor="_Toc210818337" w:history="1">
            <w:r w:rsidR="00656154" w:rsidRPr="00D04595">
              <w:rPr>
                <w:rStyle w:val="Hyperlink"/>
                <w:rFonts w:ascii="Times New Roman" w:hAnsi="Times New Roman" w:cs="Times New Roman"/>
                <w:b/>
                <w:noProof/>
              </w:rPr>
              <w:t>3.2. Učinkovito upravljanje vanjskim granicama EU</w:t>
            </w:r>
            <w:r w:rsidR="00656154">
              <w:rPr>
                <w:noProof/>
                <w:webHidden/>
              </w:rPr>
              <w:tab/>
            </w:r>
            <w:r w:rsidR="00656154">
              <w:rPr>
                <w:noProof/>
                <w:webHidden/>
              </w:rPr>
              <w:fldChar w:fldCharType="begin"/>
            </w:r>
            <w:r w:rsidR="00656154">
              <w:rPr>
                <w:noProof/>
                <w:webHidden/>
              </w:rPr>
              <w:instrText xml:space="preserve"> PAGEREF _Toc210818337 \h </w:instrText>
            </w:r>
            <w:r w:rsidR="00656154">
              <w:rPr>
                <w:noProof/>
                <w:webHidden/>
              </w:rPr>
            </w:r>
            <w:r w:rsidR="00656154">
              <w:rPr>
                <w:noProof/>
                <w:webHidden/>
              </w:rPr>
              <w:fldChar w:fldCharType="separate"/>
            </w:r>
            <w:r w:rsidR="00656154">
              <w:rPr>
                <w:noProof/>
                <w:webHidden/>
              </w:rPr>
              <w:t>30</w:t>
            </w:r>
            <w:r w:rsidR="00656154">
              <w:rPr>
                <w:noProof/>
                <w:webHidden/>
              </w:rPr>
              <w:fldChar w:fldCharType="end"/>
            </w:r>
          </w:hyperlink>
        </w:p>
        <w:p w14:paraId="487EA95C" w14:textId="3F815EFD" w:rsidR="00656154" w:rsidRDefault="00C72E98">
          <w:pPr>
            <w:pStyle w:val="TOC3"/>
            <w:tabs>
              <w:tab w:val="right" w:leader="dot" w:pos="9016"/>
            </w:tabs>
            <w:rPr>
              <w:rFonts w:eastAsiaTheme="minorEastAsia"/>
              <w:noProof/>
              <w:lang w:eastAsia="hr-HR"/>
            </w:rPr>
          </w:pPr>
          <w:hyperlink w:anchor="_Toc210818338" w:history="1">
            <w:r w:rsidR="00656154" w:rsidRPr="00D04595">
              <w:rPr>
                <w:rStyle w:val="Hyperlink"/>
                <w:rFonts w:ascii="Times New Roman" w:hAnsi="Times New Roman" w:cs="Times New Roman"/>
                <w:b/>
                <w:noProof/>
              </w:rPr>
              <w:t>3.2.1. Učinkovito upravljanje vanjskim granicama EU</w:t>
            </w:r>
            <w:r w:rsidR="00656154">
              <w:rPr>
                <w:noProof/>
                <w:webHidden/>
              </w:rPr>
              <w:tab/>
            </w:r>
            <w:r w:rsidR="00656154">
              <w:rPr>
                <w:noProof/>
                <w:webHidden/>
              </w:rPr>
              <w:fldChar w:fldCharType="begin"/>
            </w:r>
            <w:r w:rsidR="00656154">
              <w:rPr>
                <w:noProof/>
                <w:webHidden/>
              </w:rPr>
              <w:instrText xml:space="preserve"> PAGEREF _Toc210818338 \h </w:instrText>
            </w:r>
            <w:r w:rsidR="00656154">
              <w:rPr>
                <w:noProof/>
                <w:webHidden/>
              </w:rPr>
            </w:r>
            <w:r w:rsidR="00656154">
              <w:rPr>
                <w:noProof/>
                <w:webHidden/>
              </w:rPr>
              <w:fldChar w:fldCharType="separate"/>
            </w:r>
            <w:r w:rsidR="00656154">
              <w:rPr>
                <w:noProof/>
                <w:webHidden/>
              </w:rPr>
              <w:t>31</w:t>
            </w:r>
            <w:r w:rsidR="00656154">
              <w:rPr>
                <w:noProof/>
                <w:webHidden/>
              </w:rPr>
              <w:fldChar w:fldCharType="end"/>
            </w:r>
          </w:hyperlink>
        </w:p>
        <w:p w14:paraId="3E3415E6" w14:textId="60E62721" w:rsidR="00656154" w:rsidRDefault="00C72E98">
          <w:pPr>
            <w:pStyle w:val="TOC2"/>
            <w:tabs>
              <w:tab w:val="right" w:leader="dot" w:pos="9016"/>
            </w:tabs>
            <w:rPr>
              <w:rFonts w:eastAsiaTheme="minorEastAsia"/>
              <w:noProof/>
              <w:lang w:eastAsia="hr-HR"/>
            </w:rPr>
          </w:pPr>
          <w:hyperlink w:anchor="_Toc210818339" w:history="1">
            <w:r w:rsidR="00656154" w:rsidRPr="00D04595">
              <w:rPr>
                <w:rStyle w:val="Hyperlink"/>
                <w:rFonts w:ascii="Times New Roman" w:hAnsi="Times New Roman" w:cs="Times New Roman"/>
                <w:b/>
                <w:noProof/>
              </w:rPr>
              <w:t>3.3. Pravičan sustav međunarodne zaštite i sustav integracije</w:t>
            </w:r>
            <w:r w:rsidR="00656154">
              <w:rPr>
                <w:noProof/>
                <w:webHidden/>
              </w:rPr>
              <w:tab/>
            </w:r>
            <w:r w:rsidR="00656154">
              <w:rPr>
                <w:noProof/>
                <w:webHidden/>
              </w:rPr>
              <w:fldChar w:fldCharType="begin"/>
            </w:r>
            <w:r w:rsidR="00656154">
              <w:rPr>
                <w:noProof/>
                <w:webHidden/>
              </w:rPr>
              <w:instrText xml:space="preserve"> PAGEREF _Toc210818339 \h </w:instrText>
            </w:r>
            <w:r w:rsidR="00656154">
              <w:rPr>
                <w:noProof/>
                <w:webHidden/>
              </w:rPr>
            </w:r>
            <w:r w:rsidR="00656154">
              <w:rPr>
                <w:noProof/>
                <w:webHidden/>
              </w:rPr>
              <w:fldChar w:fldCharType="separate"/>
            </w:r>
            <w:r w:rsidR="00656154">
              <w:rPr>
                <w:noProof/>
                <w:webHidden/>
              </w:rPr>
              <w:t>33</w:t>
            </w:r>
            <w:r w:rsidR="00656154">
              <w:rPr>
                <w:noProof/>
                <w:webHidden/>
              </w:rPr>
              <w:fldChar w:fldCharType="end"/>
            </w:r>
          </w:hyperlink>
        </w:p>
        <w:p w14:paraId="6F38EC79" w14:textId="34D22F37" w:rsidR="00656154" w:rsidRDefault="00C72E98">
          <w:pPr>
            <w:pStyle w:val="TOC3"/>
            <w:tabs>
              <w:tab w:val="right" w:leader="dot" w:pos="9016"/>
            </w:tabs>
            <w:rPr>
              <w:rFonts w:eastAsiaTheme="minorEastAsia"/>
              <w:noProof/>
              <w:lang w:eastAsia="hr-HR"/>
            </w:rPr>
          </w:pPr>
          <w:hyperlink w:anchor="_Toc210818340" w:history="1">
            <w:r w:rsidR="00656154" w:rsidRPr="00D04595">
              <w:rPr>
                <w:rStyle w:val="Hyperlink"/>
                <w:rFonts w:ascii="Times New Roman" w:hAnsi="Times New Roman" w:cs="Times New Roman"/>
                <w:b/>
                <w:noProof/>
              </w:rPr>
              <w:t>3.3.1. Osiguravanje pravovremenog i učinkovitog pristupa pravičnim i učinkovitim postupcima međunarodne zaštite na teritoriju Republike Hrvatske</w:t>
            </w:r>
            <w:r w:rsidR="00656154">
              <w:rPr>
                <w:noProof/>
                <w:webHidden/>
              </w:rPr>
              <w:tab/>
            </w:r>
            <w:r w:rsidR="00656154">
              <w:rPr>
                <w:noProof/>
                <w:webHidden/>
              </w:rPr>
              <w:fldChar w:fldCharType="begin"/>
            </w:r>
            <w:r w:rsidR="00656154">
              <w:rPr>
                <w:noProof/>
                <w:webHidden/>
              </w:rPr>
              <w:instrText xml:space="preserve"> PAGEREF _Toc210818340 \h </w:instrText>
            </w:r>
            <w:r w:rsidR="00656154">
              <w:rPr>
                <w:noProof/>
                <w:webHidden/>
              </w:rPr>
            </w:r>
            <w:r w:rsidR="00656154">
              <w:rPr>
                <w:noProof/>
                <w:webHidden/>
              </w:rPr>
              <w:fldChar w:fldCharType="separate"/>
            </w:r>
            <w:r w:rsidR="00656154">
              <w:rPr>
                <w:noProof/>
                <w:webHidden/>
              </w:rPr>
              <w:t>33</w:t>
            </w:r>
            <w:r w:rsidR="00656154">
              <w:rPr>
                <w:noProof/>
                <w:webHidden/>
              </w:rPr>
              <w:fldChar w:fldCharType="end"/>
            </w:r>
          </w:hyperlink>
        </w:p>
        <w:p w14:paraId="75D4C894" w14:textId="64ED5BA7" w:rsidR="00656154" w:rsidRDefault="00C72E98">
          <w:pPr>
            <w:pStyle w:val="TOC3"/>
            <w:tabs>
              <w:tab w:val="right" w:leader="dot" w:pos="9016"/>
            </w:tabs>
            <w:rPr>
              <w:rFonts w:eastAsiaTheme="minorEastAsia"/>
              <w:noProof/>
              <w:lang w:eastAsia="hr-HR"/>
            </w:rPr>
          </w:pPr>
          <w:hyperlink w:anchor="_Toc210818341" w:history="1">
            <w:r w:rsidR="00656154" w:rsidRPr="00D04595">
              <w:rPr>
                <w:rStyle w:val="Hyperlink"/>
                <w:rFonts w:ascii="Times New Roman" w:hAnsi="Times New Roman" w:cs="Times New Roman"/>
                <w:b/>
                <w:noProof/>
              </w:rPr>
              <w:t>3.3.2. Procesna jamstva i temeljna prava</w:t>
            </w:r>
            <w:r w:rsidR="00656154">
              <w:rPr>
                <w:noProof/>
                <w:webHidden/>
              </w:rPr>
              <w:tab/>
            </w:r>
            <w:r w:rsidR="00656154">
              <w:rPr>
                <w:noProof/>
                <w:webHidden/>
              </w:rPr>
              <w:fldChar w:fldCharType="begin"/>
            </w:r>
            <w:r w:rsidR="00656154">
              <w:rPr>
                <w:noProof/>
                <w:webHidden/>
              </w:rPr>
              <w:instrText xml:space="preserve"> PAGEREF _Toc210818341 \h </w:instrText>
            </w:r>
            <w:r w:rsidR="00656154">
              <w:rPr>
                <w:noProof/>
                <w:webHidden/>
              </w:rPr>
            </w:r>
            <w:r w:rsidR="00656154">
              <w:rPr>
                <w:noProof/>
                <w:webHidden/>
              </w:rPr>
              <w:fldChar w:fldCharType="separate"/>
            </w:r>
            <w:r w:rsidR="00656154">
              <w:rPr>
                <w:noProof/>
                <w:webHidden/>
              </w:rPr>
              <w:t>34</w:t>
            </w:r>
            <w:r w:rsidR="00656154">
              <w:rPr>
                <w:noProof/>
                <w:webHidden/>
              </w:rPr>
              <w:fldChar w:fldCharType="end"/>
            </w:r>
          </w:hyperlink>
        </w:p>
        <w:p w14:paraId="7F1FC1E2" w14:textId="31D8D7F4" w:rsidR="00656154" w:rsidRDefault="00C72E98">
          <w:pPr>
            <w:pStyle w:val="TOC3"/>
            <w:tabs>
              <w:tab w:val="right" w:leader="dot" w:pos="9016"/>
            </w:tabs>
            <w:rPr>
              <w:rFonts w:eastAsiaTheme="minorEastAsia"/>
              <w:noProof/>
              <w:lang w:eastAsia="hr-HR"/>
            </w:rPr>
          </w:pPr>
          <w:hyperlink w:anchor="_Toc210818342" w:history="1">
            <w:r w:rsidR="00656154" w:rsidRPr="00D04595">
              <w:rPr>
                <w:rStyle w:val="Hyperlink"/>
                <w:rFonts w:ascii="Times New Roman" w:hAnsi="Times New Roman" w:cs="Times New Roman"/>
                <w:b/>
                <w:noProof/>
              </w:rPr>
              <w:t>3.3.3. Otpornost i kapacitet sustava prihvata</w:t>
            </w:r>
            <w:r w:rsidR="00656154">
              <w:rPr>
                <w:noProof/>
                <w:webHidden/>
              </w:rPr>
              <w:tab/>
            </w:r>
            <w:r w:rsidR="00656154">
              <w:rPr>
                <w:noProof/>
                <w:webHidden/>
              </w:rPr>
              <w:fldChar w:fldCharType="begin"/>
            </w:r>
            <w:r w:rsidR="00656154">
              <w:rPr>
                <w:noProof/>
                <w:webHidden/>
              </w:rPr>
              <w:instrText xml:space="preserve"> PAGEREF _Toc210818342 \h </w:instrText>
            </w:r>
            <w:r w:rsidR="00656154">
              <w:rPr>
                <w:noProof/>
                <w:webHidden/>
              </w:rPr>
            </w:r>
            <w:r w:rsidR="00656154">
              <w:rPr>
                <w:noProof/>
                <w:webHidden/>
              </w:rPr>
              <w:fldChar w:fldCharType="separate"/>
            </w:r>
            <w:r w:rsidR="00656154">
              <w:rPr>
                <w:noProof/>
                <w:webHidden/>
              </w:rPr>
              <w:t>35</w:t>
            </w:r>
            <w:r w:rsidR="00656154">
              <w:rPr>
                <w:noProof/>
                <w:webHidden/>
              </w:rPr>
              <w:fldChar w:fldCharType="end"/>
            </w:r>
          </w:hyperlink>
        </w:p>
        <w:p w14:paraId="005DFF81" w14:textId="6307B47E" w:rsidR="00656154" w:rsidRDefault="00C72E98">
          <w:pPr>
            <w:pStyle w:val="TOC3"/>
            <w:tabs>
              <w:tab w:val="right" w:leader="dot" w:pos="9016"/>
            </w:tabs>
            <w:rPr>
              <w:rFonts w:eastAsiaTheme="minorEastAsia"/>
              <w:noProof/>
              <w:lang w:eastAsia="hr-HR"/>
            </w:rPr>
          </w:pPr>
          <w:hyperlink w:anchor="_Toc210818343" w:history="1">
            <w:r w:rsidR="00656154" w:rsidRPr="00D04595">
              <w:rPr>
                <w:rStyle w:val="Hyperlink"/>
                <w:rFonts w:ascii="Times New Roman" w:hAnsi="Times New Roman" w:cs="Times New Roman"/>
                <w:b/>
                <w:noProof/>
              </w:rPr>
              <w:t>3.3.4. Stvaranje uvjeta za uspješnu i ranu integraciju osoba s odobrenom međunarodnom zaštitom</w:t>
            </w:r>
            <w:r w:rsidR="00656154">
              <w:rPr>
                <w:noProof/>
                <w:webHidden/>
              </w:rPr>
              <w:tab/>
            </w:r>
            <w:r w:rsidR="00656154">
              <w:rPr>
                <w:noProof/>
                <w:webHidden/>
              </w:rPr>
              <w:fldChar w:fldCharType="begin"/>
            </w:r>
            <w:r w:rsidR="00656154">
              <w:rPr>
                <w:noProof/>
                <w:webHidden/>
              </w:rPr>
              <w:instrText xml:space="preserve"> PAGEREF _Toc210818343 \h </w:instrText>
            </w:r>
            <w:r w:rsidR="00656154">
              <w:rPr>
                <w:noProof/>
                <w:webHidden/>
              </w:rPr>
            </w:r>
            <w:r w:rsidR="00656154">
              <w:rPr>
                <w:noProof/>
                <w:webHidden/>
              </w:rPr>
              <w:fldChar w:fldCharType="separate"/>
            </w:r>
            <w:r w:rsidR="00656154">
              <w:rPr>
                <w:noProof/>
                <w:webHidden/>
              </w:rPr>
              <w:t>36</w:t>
            </w:r>
            <w:r w:rsidR="00656154">
              <w:rPr>
                <w:noProof/>
                <w:webHidden/>
              </w:rPr>
              <w:fldChar w:fldCharType="end"/>
            </w:r>
          </w:hyperlink>
        </w:p>
        <w:p w14:paraId="311FA9D7" w14:textId="01678AEC" w:rsidR="00656154" w:rsidRDefault="00C72E98">
          <w:pPr>
            <w:pStyle w:val="TOC2"/>
            <w:tabs>
              <w:tab w:val="right" w:leader="dot" w:pos="9016"/>
            </w:tabs>
            <w:rPr>
              <w:rFonts w:eastAsiaTheme="minorEastAsia"/>
              <w:noProof/>
              <w:lang w:eastAsia="hr-HR"/>
            </w:rPr>
          </w:pPr>
          <w:hyperlink w:anchor="_Toc210818344" w:history="1">
            <w:r w:rsidR="00656154" w:rsidRPr="00D04595">
              <w:rPr>
                <w:rStyle w:val="Hyperlink"/>
                <w:rFonts w:ascii="Times New Roman" w:hAnsi="Times New Roman" w:cs="Times New Roman"/>
                <w:b/>
                <w:noProof/>
              </w:rPr>
              <w:t>3.4. Pripremljenost i planiranje kriznih situacija</w:t>
            </w:r>
            <w:r w:rsidR="00656154">
              <w:rPr>
                <w:noProof/>
                <w:webHidden/>
              </w:rPr>
              <w:tab/>
            </w:r>
            <w:r w:rsidR="00656154">
              <w:rPr>
                <w:noProof/>
                <w:webHidden/>
              </w:rPr>
              <w:fldChar w:fldCharType="begin"/>
            </w:r>
            <w:r w:rsidR="00656154">
              <w:rPr>
                <w:noProof/>
                <w:webHidden/>
              </w:rPr>
              <w:instrText xml:space="preserve"> PAGEREF _Toc210818344 \h </w:instrText>
            </w:r>
            <w:r w:rsidR="00656154">
              <w:rPr>
                <w:noProof/>
                <w:webHidden/>
              </w:rPr>
            </w:r>
            <w:r w:rsidR="00656154">
              <w:rPr>
                <w:noProof/>
                <w:webHidden/>
              </w:rPr>
              <w:fldChar w:fldCharType="separate"/>
            </w:r>
            <w:r w:rsidR="00656154">
              <w:rPr>
                <w:noProof/>
                <w:webHidden/>
              </w:rPr>
              <w:t>37</w:t>
            </w:r>
            <w:r w:rsidR="00656154">
              <w:rPr>
                <w:noProof/>
                <w:webHidden/>
              </w:rPr>
              <w:fldChar w:fldCharType="end"/>
            </w:r>
          </w:hyperlink>
        </w:p>
        <w:p w14:paraId="26C37CDE" w14:textId="06F26F46" w:rsidR="00656154" w:rsidRDefault="00C72E98">
          <w:pPr>
            <w:pStyle w:val="TOC2"/>
            <w:tabs>
              <w:tab w:val="right" w:leader="dot" w:pos="9016"/>
            </w:tabs>
            <w:rPr>
              <w:rFonts w:eastAsiaTheme="minorEastAsia"/>
              <w:noProof/>
              <w:lang w:eastAsia="hr-HR"/>
            </w:rPr>
          </w:pPr>
          <w:hyperlink w:anchor="_Toc210818345" w:history="1">
            <w:r w:rsidR="00656154" w:rsidRPr="00D04595">
              <w:rPr>
                <w:rStyle w:val="Hyperlink"/>
                <w:rFonts w:ascii="Times New Roman" w:hAnsi="Times New Roman" w:cs="Times New Roman"/>
                <w:b/>
                <w:noProof/>
              </w:rPr>
              <w:t>3.5. Provedba integriranog pristupa – mjere za primjenu načela integriranog oblikovanja politika</w:t>
            </w:r>
            <w:r w:rsidR="00656154">
              <w:rPr>
                <w:noProof/>
                <w:webHidden/>
              </w:rPr>
              <w:tab/>
            </w:r>
            <w:r w:rsidR="00656154">
              <w:rPr>
                <w:noProof/>
                <w:webHidden/>
              </w:rPr>
              <w:fldChar w:fldCharType="begin"/>
            </w:r>
            <w:r w:rsidR="00656154">
              <w:rPr>
                <w:noProof/>
                <w:webHidden/>
              </w:rPr>
              <w:instrText xml:space="preserve"> PAGEREF _Toc210818345 \h </w:instrText>
            </w:r>
            <w:r w:rsidR="00656154">
              <w:rPr>
                <w:noProof/>
                <w:webHidden/>
              </w:rPr>
            </w:r>
            <w:r w:rsidR="00656154">
              <w:rPr>
                <w:noProof/>
                <w:webHidden/>
              </w:rPr>
              <w:fldChar w:fldCharType="separate"/>
            </w:r>
            <w:r w:rsidR="00656154">
              <w:rPr>
                <w:noProof/>
                <w:webHidden/>
              </w:rPr>
              <w:t>39</w:t>
            </w:r>
            <w:r w:rsidR="00656154">
              <w:rPr>
                <w:noProof/>
                <w:webHidden/>
              </w:rPr>
              <w:fldChar w:fldCharType="end"/>
            </w:r>
          </w:hyperlink>
        </w:p>
        <w:p w14:paraId="349A17C2" w14:textId="2C9FB1BE" w:rsidR="00656154" w:rsidRDefault="00C72E98">
          <w:pPr>
            <w:pStyle w:val="TOC2"/>
            <w:tabs>
              <w:tab w:val="right" w:leader="dot" w:pos="9016"/>
            </w:tabs>
            <w:rPr>
              <w:rFonts w:eastAsiaTheme="minorEastAsia"/>
              <w:noProof/>
              <w:lang w:eastAsia="hr-HR"/>
            </w:rPr>
          </w:pPr>
          <w:hyperlink w:anchor="_Toc210818346" w:history="1">
            <w:r w:rsidR="00656154" w:rsidRPr="00D04595">
              <w:rPr>
                <w:rStyle w:val="Hyperlink"/>
                <w:rFonts w:ascii="Times New Roman" w:hAnsi="Times New Roman" w:cs="Times New Roman"/>
                <w:b/>
                <w:noProof/>
              </w:rPr>
              <w:t xml:space="preserve">3.6. Osiguravanje kapaciteta i sposobnosti za učinkovitu provedbu </w:t>
            </w:r>
            <w:r w:rsidR="00B5765F">
              <w:rPr>
                <w:rStyle w:val="Hyperlink"/>
                <w:rFonts w:ascii="Times New Roman" w:hAnsi="Times New Roman" w:cs="Times New Roman"/>
                <w:b/>
                <w:noProof/>
              </w:rPr>
              <w:t>Plana upravljanja migracijama i azilom</w:t>
            </w:r>
            <w:r w:rsidR="00656154">
              <w:rPr>
                <w:noProof/>
                <w:webHidden/>
              </w:rPr>
              <w:tab/>
            </w:r>
            <w:r w:rsidR="00656154">
              <w:rPr>
                <w:noProof/>
                <w:webHidden/>
              </w:rPr>
              <w:fldChar w:fldCharType="begin"/>
            </w:r>
            <w:r w:rsidR="00656154">
              <w:rPr>
                <w:noProof/>
                <w:webHidden/>
              </w:rPr>
              <w:instrText xml:space="preserve"> PAGEREF _Toc210818346 \h </w:instrText>
            </w:r>
            <w:r w:rsidR="00656154">
              <w:rPr>
                <w:noProof/>
                <w:webHidden/>
              </w:rPr>
            </w:r>
            <w:r w:rsidR="00656154">
              <w:rPr>
                <w:noProof/>
                <w:webHidden/>
              </w:rPr>
              <w:fldChar w:fldCharType="separate"/>
            </w:r>
            <w:r w:rsidR="00656154">
              <w:rPr>
                <w:noProof/>
                <w:webHidden/>
              </w:rPr>
              <w:t>40</w:t>
            </w:r>
            <w:r w:rsidR="00656154">
              <w:rPr>
                <w:noProof/>
                <w:webHidden/>
              </w:rPr>
              <w:fldChar w:fldCharType="end"/>
            </w:r>
          </w:hyperlink>
        </w:p>
        <w:p w14:paraId="168E2F6B" w14:textId="7845CCE2" w:rsidR="00656154" w:rsidRDefault="00C72E98">
          <w:pPr>
            <w:pStyle w:val="TOC1"/>
            <w:tabs>
              <w:tab w:val="right" w:leader="dot" w:pos="9016"/>
            </w:tabs>
            <w:rPr>
              <w:rFonts w:eastAsiaTheme="minorEastAsia"/>
              <w:noProof/>
              <w:lang w:eastAsia="hr-HR"/>
            </w:rPr>
          </w:pPr>
          <w:hyperlink w:anchor="_Toc210818347" w:history="1">
            <w:r w:rsidR="00656154" w:rsidRPr="00D04595">
              <w:rPr>
                <w:rStyle w:val="Hyperlink"/>
                <w:rFonts w:ascii="Times New Roman" w:hAnsi="Times New Roman" w:cs="Times New Roman"/>
                <w:b/>
                <w:noProof/>
              </w:rPr>
              <w:t>4. ZAKLJUČAK</w:t>
            </w:r>
            <w:r w:rsidR="00656154">
              <w:rPr>
                <w:noProof/>
                <w:webHidden/>
              </w:rPr>
              <w:tab/>
            </w:r>
            <w:r w:rsidR="00656154">
              <w:rPr>
                <w:noProof/>
                <w:webHidden/>
              </w:rPr>
              <w:fldChar w:fldCharType="begin"/>
            </w:r>
            <w:r w:rsidR="00656154">
              <w:rPr>
                <w:noProof/>
                <w:webHidden/>
              </w:rPr>
              <w:instrText xml:space="preserve"> PAGEREF _Toc210818347 \h </w:instrText>
            </w:r>
            <w:r w:rsidR="00656154">
              <w:rPr>
                <w:noProof/>
                <w:webHidden/>
              </w:rPr>
            </w:r>
            <w:r w:rsidR="00656154">
              <w:rPr>
                <w:noProof/>
                <w:webHidden/>
              </w:rPr>
              <w:fldChar w:fldCharType="separate"/>
            </w:r>
            <w:r w:rsidR="00656154">
              <w:rPr>
                <w:noProof/>
                <w:webHidden/>
              </w:rPr>
              <w:t>41</w:t>
            </w:r>
            <w:r w:rsidR="00656154">
              <w:rPr>
                <w:noProof/>
                <w:webHidden/>
              </w:rPr>
              <w:fldChar w:fldCharType="end"/>
            </w:r>
          </w:hyperlink>
        </w:p>
        <w:p w14:paraId="67BDC95A" w14:textId="5079A86B" w:rsidR="00656154" w:rsidRDefault="00C72E98">
          <w:pPr>
            <w:pStyle w:val="TOC1"/>
            <w:tabs>
              <w:tab w:val="right" w:leader="dot" w:pos="9016"/>
            </w:tabs>
            <w:rPr>
              <w:rFonts w:eastAsiaTheme="minorEastAsia"/>
              <w:noProof/>
              <w:lang w:eastAsia="hr-HR"/>
            </w:rPr>
          </w:pPr>
          <w:hyperlink w:anchor="_Toc210818348" w:history="1">
            <w:r w:rsidR="00656154" w:rsidRPr="00D04595">
              <w:rPr>
                <w:rStyle w:val="Hyperlink"/>
                <w:rFonts w:ascii="Times New Roman" w:hAnsi="Times New Roman" w:cs="Times New Roman"/>
                <w:b/>
                <w:noProof/>
              </w:rPr>
              <w:t>5. POPIS KORIŠTENIH IZVORA:</w:t>
            </w:r>
            <w:r w:rsidR="00656154">
              <w:rPr>
                <w:noProof/>
                <w:webHidden/>
              </w:rPr>
              <w:tab/>
            </w:r>
            <w:r w:rsidR="00656154">
              <w:rPr>
                <w:noProof/>
                <w:webHidden/>
              </w:rPr>
              <w:fldChar w:fldCharType="begin"/>
            </w:r>
            <w:r w:rsidR="00656154">
              <w:rPr>
                <w:noProof/>
                <w:webHidden/>
              </w:rPr>
              <w:instrText xml:space="preserve"> PAGEREF _Toc210818348 \h </w:instrText>
            </w:r>
            <w:r w:rsidR="00656154">
              <w:rPr>
                <w:noProof/>
                <w:webHidden/>
              </w:rPr>
            </w:r>
            <w:r w:rsidR="00656154">
              <w:rPr>
                <w:noProof/>
                <w:webHidden/>
              </w:rPr>
              <w:fldChar w:fldCharType="separate"/>
            </w:r>
            <w:r w:rsidR="00656154">
              <w:rPr>
                <w:noProof/>
                <w:webHidden/>
              </w:rPr>
              <w:t>42</w:t>
            </w:r>
            <w:r w:rsidR="00656154">
              <w:rPr>
                <w:noProof/>
                <w:webHidden/>
              </w:rPr>
              <w:fldChar w:fldCharType="end"/>
            </w:r>
          </w:hyperlink>
        </w:p>
        <w:p w14:paraId="7B427630" w14:textId="2202B4AB" w:rsidR="003D32F8" w:rsidRPr="00A80DA3" w:rsidRDefault="005821F8" w:rsidP="00064B54">
          <w:pPr>
            <w:pStyle w:val="TOC2"/>
            <w:tabs>
              <w:tab w:val="right" w:leader="dot" w:pos="9016"/>
            </w:tabs>
            <w:spacing w:after="120" w:line="360" w:lineRule="auto"/>
            <w:contextualSpacing/>
            <w:rPr>
              <w:rFonts w:ascii="Times New Roman" w:hAnsi="Times New Roman" w:cs="Times New Roman"/>
              <w:bCs/>
              <w:sz w:val="24"/>
              <w:szCs w:val="24"/>
            </w:rPr>
          </w:pPr>
          <w:r w:rsidRPr="00A80DA3">
            <w:rPr>
              <w:rFonts w:ascii="Times New Roman" w:hAnsi="Times New Roman" w:cs="Times New Roman"/>
              <w:bCs/>
              <w:sz w:val="24"/>
              <w:szCs w:val="24"/>
            </w:rPr>
            <w:fldChar w:fldCharType="end"/>
          </w:r>
        </w:p>
        <w:p w14:paraId="3FBCF75D" w14:textId="77777777" w:rsidR="005821F8" w:rsidRPr="00A80DA3" w:rsidRDefault="00C72E98" w:rsidP="003D32F8">
          <w:pPr>
            <w:rPr>
              <w:rFonts w:ascii="Times New Roman" w:hAnsi="Times New Roman" w:cs="Times New Roman"/>
            </w:rPr>
          </w:pPr>
        </w:p>
      </w:sdtContent>
    </w:sdt>
    <w:p w14:paraId="0542C95F" w14:textId="06F96C9D" w:rsidR="004A0F8C" w:rsidRDefault="004A0F8C" w:rsidP="00064B54">
      <w:pPr>
        <w:pStyle w:val="Heading1"/>
        <w:rPr>
          <w:rFonts w:ascii="Times New Roman" w:hAnsi="Times New Roman" w:cs="Times New Roman"/>
          <w:b/>
          <w:sz w:val="24"/>
          <w:szCs w:val="24"/>
        </w:rPr>
      </w:pPr>
    </w:p>
    <w:p w14:paraId="29C87384" w14:textId="77777777" w:rsidR="004A0F8C" w:rsidRPr="004A0F8C" w:rsidRDefault="004A0F8C" w:rsidP="004A0F8C"/>
    <w:p w14:paraId="4412C3EF" w14:textId="1648E340" w:rsidR="00D66762" w:rsidRPr="00A80DA3" w:rsidRDefault="005204B3" w:rsidP="00064B54">
      <w:pPr>
        <w:pStyle w:val="Heading1"/>
        <w:rPr>
          <w:rStyle w:val="Heading1Char"/>
          <w:rFonts w:ascii="Times New Roman" w:hAnsi="Times New Roman" w:cs="Times New Roman"/>
          <w:b/>
          <w:sz w:val="24"/>
          <w:szCs w:val="24"/>
        </w:rPr>
      </w:pPr>
      <w:bookmarkStart w:id="0" w:name="_Toc210818324"/>
      <w:r w:rsidRPr="00A80DA3">
        <w:rPr>
          <w:rFonts w:ascii="Times New Roman" w:hAnsi="Times New Roman" w:cs="Times New Roman"/>
          <w:b/>
          <w:sz w:val="24"/>
          <w:szCs w:val="24"/>
        </w:rPr>
        <w:lastRenderedPageBreak/>
        <w:t xml:space="preserve">1. </w:t>
      </w:r>
      <w:r w:rsidRPr="00A80DA3">
        <w:rPr>
          <w:rStyle w:val="Heading1Char"/>
          <w:rFonts w:ascii="Times New Roman" w:hAnsi="Times New Roman" w:cs="Times New Roman"/>
          <w:b/>
          <w:sz w:val="24"/>
          <w:szCs w:val="24"/>
        </w:rPr>
        <w:t>UVOD</w:t>
      </w:r>
      <w:bookmarkEnd w:id="0"/>
      <w:r w:rsidRPr="00A80DA3">
        <w:rPr>
          <w:rStyle w:val="Heading1Char"/>
          <w:rFonts w:ascii="Times New Roman" w:hAnsi="Times New Roman" w:cs="Times New Roman"/>
          <w:b/>
          <w:sz w:val="24"/>
          <w:szCs w:val="24"/>
        </w:rPr>
        <w:t xml:space="preserve"> </w:t>
      </w:r>
    </w:p>
    <w:p w14:paraId="1EF39200" w14:textId="77777777" w:rsidR="00064B54" w:rsidRPr="00A80DA3" w:rsidRDefault="00064B54" w:rsidP="00064B54">
      <w:pPr>
        <w:rPr>
          <w:rFonts w:ascii="Times New Roman" w:hAnsi="Times New Roman" w:cs="Times New Roman"/>
        </w:rPr>
      </w:pPr>
    </w:p>
    <w:p w14:paraId="0134CC3E" w14:textId="4B778AE1" w:rsidR="005204B3" w:rsidRPr="00A80DA3" w:rsidRDefault="005E4846"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Pakt</w:t>
      </w:r>
      <w:r w:rsidR="004F0DF7" w:rsidRPr="00A80DA3">
        <w:rPr>
          <w:rFonts w:ascii="Times New Roman" w:hAnsi="Times New Roman" w:cs="Times New Roman"/>
          <w:sz w:val="24"/>
          <w:szCs w:val="24"/>
          <w:lang w:eastAsia="hr-HR"/>
        </w:rPr>
        <w:t xml:space="preserve"> </w:t>
      </w:r>
      <w:r w:rsidR="009F5960" w:rsidRPr="00A80DA3">
        <w:rPr>
          <w:rFonts w:ascii="Times New Roman" w:hAnsi="Times New Roman" w:cs="Times New Roman"/>
          <w:sz w:val="24"/>
          <w:szCs w:val="24"/>
          <w:lang w:eastAsia="hr-HR"/>
        </w:rPr>
        <w:t>o migracijama</w:t>
      </w:r>
      <w:r w:rsidR="004F0DF7" w:rsidRPr="00A80DA3">
        <w:rPr>
          <w:rFonts w:ascii="Times New Roman" w:hAnsi="Times New Roman" w:cs="Times New Roman"/>
          <w:sz w:val="24"/>
          <w:szCs w:val="24"/>
          <w:lang w:eastAsia="hr-HR"/>
        </w:rPr>
        <w:t xml:space="preserve"> i azilu, </w:t>
      </w:r>
      <w:r w:rsidR="005204B3" w:rsidRPr="00A80DA3">
        <w:rPr>
          <w:rFonts w:ascii="Times New Roman" w:hAnsi="Times New Roman" w:cs="Times New Roman"/>
          <w:sz w:val="24"/>
          <w:szCs w:val="24"/>
          <w:lang w:eastAsia="hr-HR"/>
        </w:rPr>
        <w:t xml:space="preserve">usvojen </w:t>
      </w:r>
      <w:r w:rsidR="0057263B" w:rsidRPr="00A80DA3">
        <w:rPr>
          <w:rFonts w:ascii="Times New Roman" w:hAnsi="Times New Roman" w:cs="Times New Roman"/>
          <w:sz w:val="24"/>
          <w:szCs w:val="24"/>
          <w:lang w:eastAsia="hr-HR"/>
        </w:rPr>
        <w:t>u lipnju</w:t>
      </w:r>
      <w:r w:rsidR="00FF0691" w:rsidRPr="00A80DA3">
        <w:rPr>
          <w:rFonts w:ascii="Times New Roman" w:hAnsi="Times New Roman" w:cs="Times New Roman"/>
          <w:sz w:val="24"/>
          <w:szCs w:val="24"/>
          <w:lang w:eastAsia="hr-HR"/>
        </w:rPr>
        <w:t xml:space="preserve"> 2024.</w:t>
      </w:r>
      <w:r w:rsidR="005204B3" w:rsidRPr="00A80DA3">
        <w:rPr>
          <w:rFonts w:ascii="Times New Roman" w:hAnsi="Times New Roman" w:cs="Times New Roman"/>
          <w:sz w:val="24"/>
          <w:szCs w:val="24"/>
          <w:lang w:eastAsia="hr-HR"/>
        </w:rPr>
        <w:t xml:space="preserve">, (u daljem tekstu: Pakt) </w:t>
      </w:r>
      <w:r w:rsidR="004F0DF7" w:rsidRPr="00A80DA3">
        <w:rPr>
          <w:rFonts w:ascii="Times New Roman" w:hAnsi="Times New Roman" w:cs="Times New Roman"/>
          <w:sz w:val="24"/>
          <w:szCs w:val="24"/>
          <w:lang w:eastAsia="hr-HR"/>
        </w:rPr>
        <w:t xml:space="preserve">predstavlja zajednički napor </w:t>
      </w:r>
      <w:r w:rsidR="0057263B" w:rsidRPr="00A80DA3">
        <w:rPr>
          <w:rFonts w:ascii="Times New Roman" w:hAnsi="Times New Roman" w:cs="Times New Roman"/>
          <w:sz w:val="24"/>
          <w:szCs w:val="24"/>
          <w:lang w:eastAsia="hr-HR"/>
        </w:rPr>
        <w:t xml:space="preserve">država članica Europske unije </w:t>
      </w:r>
      <w:r w:rsidR="00D551CF">
        <w:rPr>
          <w:rFonts w:ascii="Times New Roman" w:hAnsi="Times New Roman" w:cs="Times New Roman"/>
          <w:sz w:val="24"/>
          <w:szCs w:val="24"/>
          <w:lang w:eastAsia="hr-HR"/>
        </w:rPr>
        <w:t xml:space="preserve">(u daljnjem tekstu: EU) </w:t>
      </w:r>
      <w:r w:rsidR="005204B3" w:rsidRPr="00A80DA3">
        <w:rPr>
          <w:rFonts w:ascii="Times New Roman" w:hAnsi="Times New Roman" w:cs="Times New Roman"/>
          <w:sz w:val="24"/>
          <w:szCs w:val="24"/>
          <w:lang w:eastAsia="hr-HR"/>
        </w:rPr>
        <w:t xml:space="preserve">u </w:t>
      </w:r>
      <w:r w:rsidR="004F0DF7" w:rsidRPr="00A80DA3">
        <w:rPr>
          <w:rFonts w:ascii="Times New Roman" w:hAnsi="Times New Roman" w:cs="Times New Roman"/>
          <w:sz w:val="24"/>
          <w:szCs w:val="24"/>
          <w:lang w:eastAsia="hr-HR"/>
        </w:rPr>
        <w:t>uspostav</w:t>
      </w:r>
      <w:r w:rsidR="005204B3" w:rsidRPr="00A80DA3">
        <w:rPr>
          <w:rFonts w:ascii="Times New Roman" w:hAnsi="Times New Roman" w:cs="Times New Roman"/>
          <w:sz w:val="24"/>
          <w:szCs w:val="24"/>
          <w:lang w:eastAsia="hr-HR"/>
        </w:rPr>
        <w:t xml:space="preserve">ljanju </w:t>
      </w:r>
      <w:r w:rsidR="004F0DF7" w:rsidRPr="00A80DA3">
        <w:rPr>
          <w:rFonts w:ascii="Times New Roman" w:hAnsi="Times New Roman" w:cs="Times New Roman"/>
          <w:sz w:val="24"/>
          <w:szCs w:val="24"/>
          <w:lang w:eastAsia="hr-HR"/>
        </w:rPr>
        <w:t>koheziv</w:t>
      </w:r>
      <w:r w:rsidR="005204B3" w:rsidRPr="00A80DA3">
        <w:rPr>
          <w:rFonts w:ascii="Times New Roman" w:hAnsi="Times New Roman" w:cs="Times New Roman"/>
          <w:sz w:val="24"/>
          <w:szCs w:val="24"/>
          <w:lang w:eastAsia="hr-HR"/>
        </w:rPr>
        <w:t xml:space="preserve">nog i </w:t>
      </w:r>
      <w:r w:rsidR="004F0DF7" w:rsidRPr="00A80DA3">
        <w:rPr>
          <w:rFonts w:ascii="Times New Roman" w:hAnsi="Times New Roman" w:cs="Times New Roman"/>
          <w:sz w:val="24"/>
          <w:szCs w:val="24"/>
          <w:lang w:eastAsia="hr-HR"/>
        </w:rPr>
        <w:t>učinkovit</w:t>
      </w:r>
      <w:r w:rsidR="005204B3" w:rsidRPr="00A80DA3">
        <w:rPr>
          <w:rFonts w:ascii="Times New Roman" w:hAnsi="Times New Roman" w:cs="Times New Roman"/>
          <w:sz w:val="24"/>
          <w:szCs w:val="24"/>
          <w:lang w:eastAsia="hr-HR"/>
        </w:rPr>
        <w:t xml:space="preserve">og </w:t>
      </w:r>
      <w:r w:rsidR="004F0DF7" w:rsidRPr="00A80DA3">
        <w:rPr>
          <w:rFonts w:ascii="Times New Roman" w:hAnsi="Times New Roman" w:cs="Times New Roman"/>
          <w:sz w:val="24"/>
          <w:szCs w:val="24"/>
          <w:lang w:eastAsia="hr-HR"/>
        </w:rPr>
        <w:t>okvir</w:t>
      </w:r>
      <w:r w:rsidR="005204B3" w:rsidRPr="00A80DA3">
        <w:rPr>
          <w:rFonts w:ascii="Times New Roman" w:hAnsi="Times New Roman" w:cs="Times New Roman"/>
          <w:sz w:val="24"/>
          <w:szCs w:val="24"/>
          <w:lang w:eastAsia="hr-HR"/>
        </w:rPr>
        <w:t>a</w:t>
      </w:r>
      <w:r w:rsidR="004F0DF7" w:rsidRPr="00A80DA3">
        <w:rPr>
          <w:rFonts w:ascii="Times New Roman" w:hAnsi="Times New Roman" w:cs="Times New Roman"/>
          <w:sz w:val="24"/>
          <w:szCs w:val="24"/>
          <w:lang w:eastAsia="hr-HR"/>
        </w:rPr>
        <w:t xml:space="preserve"> za upravljanje</w:t>
      </w:r>
      <w:r w:rsidR="0057263B" w:rsidRPr="00A80DA3">
        <w:rPr>
          <w:rFonts w:ascii="Times New Roman" w:hAnsi="Times New Roman" w:cs="Times New Roman"/>
          <w:sz w:val="24"/>
          <w:szCs w:val="24"/>
          <w:lang w:eastAsia="hr-HR"/>
        </w:rPr>
        <w:t xml:space="preserve"> sustavima</w:t>
      </w:r>
      <w:r w:rsidR="004F0DF7" w:rsidRPr="00A80DA3">
        <w:rPr>
          <w:rFonts w:ascii="Times New Roman" w:hAnsi="Times New Roman" w:cs="Times New Roman"/>
          <w:sz w:val="24"/>
          <w:szCs w:val="24"/>
          <w:lang w:eastAsia="hr-HR"/>
        </w:rPr>
        <w:t xml:space="preserve"> migracija </w:t>
      </w:r>
      <w:r w:rsidR="0057263B" w:rsidRPr="00A80DA3">
        <w:rPr>
          <w:rFonts w:ascii="Times New Roman" w:hAnsi="Times New Roman" w:cs="Times New Roman"/>
          <w:sz w:val="24"/>
          <w:szCs w:val="24"/>
          <w:lang w:eastAsia="hr-HR"/>
        </w:rPr>
        <w:t xml:space="preserve">i azila </w:t>
      </w:r>
      <w:r w:rsidR="004F0DF7" w:rsidRPr="00A80DA3">
        <w:rPr>
          <w:rFonts w:ascii="Times New Roman" w:hAnsi="Times New Roman" w:cs="Times New Roman"/>
          <w:sz w:val="24"/>
          <w:szCs w:val="24"/>
          <w:lang w:eastAsia="hr-HR"/>
        </w:rPr>
        <w:t xml:space="preserve">u </w:t>
      </w:r>
      <w:r w:rsidR="00865FC2" w:rsidRPr="00A80DA3">
        <w:rPr>
          <w:rFonts w:ascii="Times New Roman" w:hAnsi="Times New Roman" w:cs="Times New Roman"/>
          <w:sz w:val="24"/>
          <w:szCs w:val="24"/>
          <w:lang w:eastAsia="hr-HR"/>
        </w:rPr>
        <w:t xml:space="preserve">svim </w:t>
      </w:r>
      <w:r w:rsidR="004F0DF7" w:rsidRPr="00A80DA3">
        <w:rPr>
          <w:rFonts w:ascii="Times New Roman" w:hAnsi="Times New Roman" w:cs="Times New Roman"/>
          <w:sz w:val="24"/>
          <w:szCs w:val="24"/>
          <w:lang w:eastAsia="hr-HR"/>
        </w:rPr>
        <w:t xml:space="preserve">državama članicama. </w:t>
      </w:r>
    </w:p>
    <w:p w14:paraId="618C0983" w14:textId="5521051C" w:rsidR="005204B3" w:rsidRPr="00A80DA3" w:rsidRDefault="005204B3"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Pakt </w:t>
      </w:r>
      <w:r w:rsidR="009855A9">
        <w:rPr>
          <w:rFonts w:ascii="Times New Roman" w:hAnsi="Times New Roman" w:cs="Times New Roman"/>
          <w:sz w:val="24"/>
          <w:szCs w:val="24"/>
          <w:lang w:eastAsia="hr-HR"/>
        </w:rPr>
        <w:t xml:space="preserve">obuhvaća </w:t>
      </w:r>
      <w:r w:rsidR="004F0DF7" w:rsidRPr="00A80DA3">
        <w:rPr>
          <w:rFonts w:ascii="Times New Roman" w:hAnsi="Times New Roman" w:cs="Times New Roman"/>
          <w:sz w:val="24"/>
          <w:szCs w:val="24"/>
          <w:lang w:eastAsia="hr-HR"/>
        </w:rPr>
        <w:t xml:space="preserve">niz propisa </w:t>
      </w:r>
      <w:r w:rsidR="009855A9">
        <w:rPr>
          <w:rFonts w:ascii="Times New Roman" w:hAnsi="Times New Roman" w:cs="Times New Roman"/>
          <w:sz w:val="24"/>
          <w:szCs w:val="24"/>
          <w:lang w:eastAsia="hr-HR"/>
        </w:rPr>
        <w:t>donesenih s ciljem da</w:t>
      </w:r>
      <w:r w:rsidR="004F0DF7" w:rsidRPr="00A80DA3">
        <w:rPr>
          <w:rFonts w:ascii="Times New Roman" w:hAnsi="Times New Roman" w:cs="Times New Roman"/>
          <w:sz w:val="24"/>
          <w:szCs w:val="24"/>
          <w:lang w:eastAsia="hr-HR"/>
        </w:rPr>
        <w:t xml:space="preserve"> se osigura pravedna podjela odgovornosti, pojednostav</w:t>
      </w:r>
      <w:r w:rsidR="009855A9">
        <w:rPr>
          <w:rFonts w:ascii="Times New Roman" w:hAnsi="Times New Roman" w:cs="Times New Roman"/>
          <w:sz w:val="24"/>
          <w:szCs w:val="24"/>
          <w:lang w:eastAsia="hr-HR"/>
        </w:rPr>
        <w:t>e</w:t>
      </w:r>
      <w:r w:rsidR="004F0DF7" w:rsidRPr="00A80DA3">
        <w:rPr>
          <w:rFonts w:ascii="Times New Roman" w:hAnsi="Times New Roman" w:cs="Times New Roman"/>
          <w:sz w:val="24"/>
          <w:szCs w:val="24"/>
          <w:lang w:eastAsia="hr-HR"/>
        </w:rPr>
        <w:t xml:space="preserve"> postupci azila</w:t>
      </w:r>
      <w:r w:rsidRPr="00A80DA3">
        <w:rPr>
          <w:rFonts w:ascii="Times New Roman" w:hAnsi="Times New Roman" w:cs="Times New Roman"/>
          <w:sz w:val="24"/>
          <w:szCs w:val="24"/>
          <w:lang w:eastAsia="hr-HR"/>
        </w:rPr>
        <w:t xml:space="preserve"> i </w:t>
      </w:r>
      <w:r w:rsidR="004F0DF7" w:rsidRPr="00A80DA3">
        <w:rPr>
          <w:rFonts w:ascii="Times New Roman" w:hAnsi="Times New Roman" w:cs="Times New Roman"/>
          <w:sz w:val="24"/>
          <w:szCs w:val="24"/>
          <w:lang w:eastAsia="hr-HR"/>
        </w:rPr>
        <w:t>učvrste vanjske granice</w:t>
      </w:r>
      <w:r w:rsidRPr="00A80DA3">
        <w:rPr>
          <w:rFonts w:ascii="Times New Roman" w:hAnsi="Times New Roman" w:cs="Times New Roman"/>
          <w:sz w:val="24"/>
          <w:szCs w:val="24"/>
          <w:lang w:eastAsia="hr-HR"/>
        </w:rPr>
        <w:t xml:space="preserve"> te je</w:t>
      </w:r>
      <w:r w:rsidR="009855A9">
        <w:rPr>
          <w:rFonts w:ascii="Times New Roman" w:hAnsi="Times New Roman" w:cs="Times New Roman"/>
          <w:sz w:val="24"/>
          <w:szCs w:val="24"/>
          <w:lang w:eastAsia="hr-HR"/>
        </w:rPr>
        <w:t xml:space="preserve"> njime</w:t>
      </w:r>
      <w:r w:rsidRPr="00A80DA3">
        <w:rPr>
          <w:rFonts w:ascii="Times New Roman" w:hAnsi="Times New Roman" w:cs="Times New Roman"/>
          <w:sz w:val="24"/>
          <w:szCs w:val="24"/>
          <w:lang w:eastAsia="hr-HR"/>
        </w:rPr>
        <w:t xml:space="preserve"> </w:t>
      </w:r>
      <w:r w:rsidR="004F0DF7" w:rsidRPr="00A80DA3">
        <w:rPr>
          <w:rFonts w:ascii="Times New Roman" w:hAnsi="Times New Roman" w:cs="Times New Roman"/>
          <w:sz w:val="24"/>
          <w:szCs w:val="24"/>
          <w:lang w:eastAsia="hr-HR"/>
        </w:rPr>
        <w:t>uspostavlj</w:t>
      </w:r>
      <w:r w:rsidR="000F0DF2" w:rsidRPr="00A80DA3">
        <w:rPr>
          <w:rFonts w:ascii="Times New Roman" w:hAnsi="Times New Roman" w:cs="Times New Roman"/>
          <w:sz w:val="24"/>
          <w:szCs w:val="24"/>
          <w:lang w:eastAsia="hr-HR"/>
        </w:rPr>
        <w:t>en</w:t>
      </w:r>
      <w:r w:rsidR="004F0DF7" w:rsidRPr="00A80DA3">
        <w:rPr>
          <w:rFonts w:ascii="Times New Roman" w:hAnsi="Times New Roman" w:cs="Times New Roman"/>
          <w:sz w:val="24"/>
          <w:szCs w:val="24"/>
          <w:lang w:eastAsia="hr-HR"/>
        </w:rPr>
        <w:t xml:space="preserve"> obvezni mehanizam solidarnosti, </w:t>
      </w:r>
      <w:r w:rsidR="000F0DF2" w:rsidRPr="00A80DA3">
        <w:rPr>
          <w:rFonts w:ascii="Times New Roman" w:hAnsi="Times New Roman" w:cs="Times New Roman"/>
          <w:sz w:val="24"/>
          <w:szCs w:val="24"/>
          <w:lang w:eastAsia="hr-HR"/>
        </w:rPr>
        <w:t xml:space="preserve">koji </w:t>
      </w:r>
      <w:r w:rsidR="005E4846" w:rsidRPr="00A80DA3">
        <w:rPr>
          <w:rFonts w:ascii="Times New Roman" w:hAnsi="Times New Roman" w:cs="Times New Roman"/>
          <w:sz w:val="24"/>
          <w:szCs w:val="24"/>
          <w:lang w:eastAsia="hr-HR"/>
        </w:rPr>
        <w:t>uključuj</w:t>
      </w:r>
      <w:r w:rsidR="000F0DF2" w:rsidRPr="00A80DA3">
        <w:rPr>
          <w:rFonts w:ascii="Times New Roman" w:hAnsi="Times New Roman" w:cs="Times New Roman"/>
          <w:sz w:val="24"/>
          <w:szCs w:val="24"/>
          <w:lang w:eastAsia="hr-HR"/>
        </w:rPr>
        <w:t>e</w:t>
      </w:r>
      <w:r w:rsidR="004F0DF7" w:rsidRPr="00A80DA3">
        <w:rPr>
          <w:rFonts w:ascii="Times New Roman" w:hAnsi="Times New Roman" w:cs="Times New Roman"/>
          <w:sz w:val="24"/>
          <w:szCs w:val="24"/>
          <w:lang w:eastAsia="hr-HR"/>
        </w:rPr>
        <w:t xml:space="preserve"> </w:t>
      </w:r>
      <w:r w:rsidR="00865FC2" w:rsidRPr="00A80DA3">
        <w:rPr>
          <w:rFonts w:ascii="Times New Roman" w:hAnsi="Times New Roman" w:cs="Times New Roman"/>
          <w:sz w:val="24"/>
          <w:szCs w:val="24"/>
          <w:lang w:eastAsia="hr-HR"/>
        </w:rPr>
        <w:t xml:space="preserve">obvezu </w:t>
      </w:r>
      <w:r w:rsidR="004F0DF7" w:rsidRPr="00A80DA3">
        <w:rPr>
          <w:rFonts w:ascii="Times New Roman" w:hAnsi="Times New Roman" w:cs="Times New Roman"/>
          <w:sz w:val="24"/>
          <w:szCs w:val="24"/>
          <w:lang w:eastAsia="hr-HR"/>
        </w:rPr>
        <w:t>držav</w:t>
      </w:r>
      <w:r w:rsidR="00865FC2" w:rsidRPr="00A80DA3">
        <w:rPr>
          <w:rFonts w:ascii="Times New Roman" w:hAnsi="Times New Roman" w:cs="Times New Roman"/>
          <w:sz w:val="24"/>
          <w:szCs w:val="24"/>
          <w:lang w:eastAsia="hr-HR"/>
        </w:rPr>
        <w:t>a</w:t>
      </w:r>
      <w:r w:rsidR="004F0DF7" w:rsidRPr="00A80DA3">
        <w:rPr>
          <w:rFonts w:ascii="Times New Roman" w:hAnsi="Times New Roman" w:cs="Times New Roman"/>
          <w:sz w:val="24"/>
          <w:szCs w:val="24"/>
          <w:lang w:eastAsia="hr-HR"/>
        </w:rPr>
        <w:t xml:space="preserve"> članic</w:t>
      </w:r>
      <w:r w:rsidR="00865FC2" w:rsidRPr="00A80DA3">
        <w:rPr>
          <w:rFonts w:ascii="Times New Roman" w:hAnsi="Times New Roman" w:cs="Times New Roman"/>
          <w:sz w:val="24"/>
          <w:szCs w:val="24"/>
          <w:lang w:eastAsia="hr-HR"/>
        </w:rPr>
        <w:t>a</w:t>
      </w:r>
      <w:r w:rsidR="004F0DF7" w:rsidRPr="00A80DA3">
        <w:rPr>
          <w:rFonts w:ascii="Times New Roman" w:hAnsi="Times New Roman" w:cs="Times New Roman"/>
          <w:sz w:val="24"/>
          <w:szCs w:val="24"/>
          <w:lang w:eastAsia="hr-HR"/>
        </w:rPr>
        <w:t xml:space="preserve"> da doprinesu </w:t>
      </w:r>
      <w:r w:rsidR="00865FC2" w:rsidRPr="00A80DA3">
        <w:rPr>
          <w:rFonts w:ascii="Times New Roman" w:hAnsi="Times New Roman" w:cs="Times New Roman"/>
          <w:sz w:val="24"/>
          <w:szCs w:val="24"/>
          <w:lang w:eastAsia="hr-HR"/>
        </w:rPr>
        <w:t xml:space="preserve">učinkovitijem i pravednijem </w:t>
      </w:r>
      <w:r w:rsidR="004F0DF7" w:rsidRPr="00A80DA3">
        <w:rPr>
          <w:rFonts w:ascii="Times New Roman" w:hAnsi="Times New Roman" w:cs="Times New Roman"/>
          <w:sz w:val="24"/>
          <w:szCs w:val="24"/>
          <w:lang w:eastAsia="hr-HR"/>
        </w:rPr>
        <w:t xml:space="preserve">upravljanju migracijama kroz premještanje </w:t>
      </w:r>
      <w:r w:rsidR="00865FC2" w:rsidRPr="00A80DA3">
        <w:rPr>
          <w:rFonts w:ascii="Times New Roman" w:hAnsi="Times New Roman" w:cs="Times New Roman"/>
          <w:sz w:val="24"/>
          <w:szCs w:val="24"/>
          <w:lang w:eastAsia="hr-HR"/>
        </w:rPr>
        <w:t>tražitelja međunarodne zaštite</w:t>
      </w:r>
      <w:r w:rsidR="004F0DF7" w:rsidRPr="00A80DA3">
        <w:rPr>
          <w:rFonts w:ascii="Times New Roman" w:hAnsi="Times New Roman" w:cs="Times New Roman"/>
          <w:sz w:val="24"/>
          <w:szCs w:val="24"/>
          <w:lang w:eastAsia="hr-HR"/>
        </w:rPr>
        <w:t xml:space="preserve">, financijsku potporu ili </w:t>
      </w:r>
      <w:r w:rsidR="000F0DF2" w:rsidRPr="00A80DA3">
        <w:rPr>
          <w:rFonts w:ascii="Times New Roman" w:hAnsi="Times New Roman" w:cs="Times New Roman"/>
          <w:sz w:val="24"/>
          <w:szCs w:val="24"/>
          <w:lang w:eastAsia="hr-HR"/>
        </w:rPr>
        <w:t xml:space="preserve">alternativne </w:t>
      </w:r>
      <w:r w:rsidR="004F0DF7" w:rsidRPr="00A80DA3">
        <w:rPr>
          <w:rFonts w:ascii="Times New Roman" w:hAnsi="Times New Roman" w:cs="Times New Roman"/>
          <w:sz w:val="24"/>
          <w:szCs w:val="24"/>
          <w:lang w:eastAsia="hr-HR"/>
        </w:rPr>
        <w:t xml:space="preserve">mjere </w:t>
      </w:r>
      <w:r w:rsidR="00865FC2" w:rsidRPr="00A80DA3">
        <w:rPr>
          <w:rFonts w:ascii="Times New Roman" w:hAnsi="Times New Roman" w:cs="Times New Roman"/>
          <w:sz w:val="24"/>
          <w:szCs w:val="24"/>
          <w:lang w:eastAsia="hr-HR"/>
        </w:rPr>
        <w:t xml:space="preserve">u području migracija, prihvata, azila, vraćanja i reintegracije te upravljanja granicama </w:t>
      </w:r>
      <w:r w:rsidR="000F0DF2" w:rsidRPr="00A80DA3">
        <w:rPr>
          <w:rFonts w:ascii="Times New Roman" w:hAnsi="Times New Roman" w:cs="Times New Roman"/>
          <w:sz w:val="24"/>
          <w:szCs w:val="24"/>
          <w:lang w:eastAsia="hr-HR"/>
        </w:rPr>
        <w:t xml:space="preserve">koje se temelje </w:t>
      </w:r>
      <w:r w:rsidR="00865FC2" w:rsidRPr="00A80DA3">
        <w:rPr>
          <w:rFonts w:ascii="Times New Roman" w:hAnsi="Times New Roman" w:cs="Times New Roman"/>
          <w:sz w:val="24"/>
          <w:szCs w:val="24"/>
          <w:lang w:eastAsia="hr-HR"/>
        </w:rPr>
        <w:t>na operativnoj pomoći, izgradnji kapaciteta, uslugama, potpori osoblju i tehničkoj potpori.</w:t>
      </w:r>
      <w:r w:rsidR="004F0DF7" w:rsidRPr="00A80DA3">
        <w:rPr>
          <w:rFonts w:ascii="Times New Roman" w:hAnsi="Times New Roman" w:cs="Times New Roman"/>
          <w:sz w:val="24"/>
          <w:szCs w:val="24"/>
          <w:lang w:eastAsia="hr-HR"/>
        </w:rPr>
        <w:t xml:space="preserve"> </w:t>
      </w:r>
    </w:p>
    <w:p w14:paraId="5455E020" w14:textId="6B383ED2" w:rsidR="004F0DF7" w:rsidRPr="00A80DA3" w:rsidRDefault="004F0DF7"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Ovaj mehanizam ima za cilj ublažiti nerazmjerne pritiske na države</w:t>
      </w:r>
      <w:r w:rsidR="00865FC2" w:rsidRPr="00A80DA3">
        <w:rPr>
          <w:rFonts w:ascii="Times New Roman" w:hAnsi="Times New Roman" w:cs="Times New Roman"/>
          <w:sz w:val="24"/>
          <w:szCs w:val="24"/>
          <w:lang w:eastAsia="hr-HR"/>
        </w:rPr>
        <w:t xml:space="preserve"> članice </w:t>
      </w:r>
      <w:r w:rsidRPr="00A80DA3">
        <w:rPr>
          <w:rFonts w:ascii="Times New Roman" w:hAnsi="Times New Roman" w:cs="Times New Roman"/>
          <w:sz w:val="24"/>
          <w:szCs w:val="24"/>
          <w:lang w:eastAsia="hr-HR"/>
        </w:rPr>
        <w:t xml:space="preserve">na prvoj liniji </w:t>
      </w:r>
      <w:r w:rsidR="000F0DF2" w:rsidRPr="00A80DA3">
        <w:rPr>
          <w:rFonts w:ascii="Times New Roman" w:hAnsi="Times New Roman" w:cs="Times New Roman"/>
          <w:sz w:val="24"/>
          <w:szCs w:val="24"/>
          <w:lang w:eastAsia="hr-HR"/>
        </w:rPr>
        <w:t xml:space="preserve">priljeva tražitelja međunarodne zaštite </w:t>
      </w:r>
      <w:r w:rsidR="005204B3" w:rsidRPr="00A80DA3">
        <w:rPr>
          <w:rFonts w:ascii="Times New Roman" w:hAnsi="Times New Roman" w:cs="Times New Roman"/>
          <w:sz w:val="24"/>
          <w:szCs w:val="24"/>
          <w:lang w:eastAsia="hr-HR"/>
        </w:rPr>
        <w:t xml:space="preserve">te </w:t>
      </w:r>
      <w:r w:rsidRPr="00A80DA3">
        <w:rPr>
          <w:rFonts w:ascii="Times New Roman" w:hAnsi="Times New Roman" w:cs="Times New Roman"/>
          <w:sz w:val="24"/>
          <w:szCs w:val="24"/>
          <w:lang w:eastAsia="hr-HR"/>
        </w:rPr>
        <w:t>poticati uravnoteženu raspodjelu odgovornosti</w:t>
      </w:r>
      <w:r w:rsidR="000F0DF2" w:rsidRPr="00A80DA3">
        <w:rPr>
          <w:rFonts w:ascii="Times New Roman" w:hAnsi="Times New Roman" w:cs="Times New Roman"/>
          <w:sz w:val="24"/>
          <w:szCs w:val="24"/>
          <w:lang w:eastAsia="hr-HR"/>
        </w:rPr>
        <w:t xml:space="preserve"> među državama članicama</w:t>
      </w:r>
      <w:r w:rsidRPr="00A80DA3">
        <w:rPr>
          <w:rFonts w:ascii="Times New Roman" w:hAnsi="Times New Roman" w:cs="Times New Roman"/>
          <w:sz w:val="24"/>
          <w:szCs w:val="24"/>
          <w:lang w:eastAsia="hr-HR"/>
        </w:rPr>
        <w:t>.</w:t>
      </w:r>
      <w:r w:rsidR="00E81603" w:rsidRPr="00A80DA3">
        <w:rPr>
          <w:rFonts w:ascii="Times New Roman" w:hAnsi="Times New Roman" w:cs="Times New Roman"/>
          <w:sz w:val="24"/>
          <w:szCs w:val="24"/>
          <w:lang w:eastAsia="hr-HR"/>
        </w:rPr>
        <w:t xml:space="preserve"> </w:t>
      </w:r>
      <w:r w:rsidR="00DD03FC" w:rsidRPr="00A80DA3">
        <w:rPr>
          <w:rFonts w:ascii="Times New Roman" w:hAnsi="Times New Roman" w:cs="Times New Roman"/>
          <w:sz w:val="24"/>
          <w:szCs w:val="24"/>
          <w:lang w:eastAsia="hr-HR"/>
        </w:rPr>
        <w:t xml:space="preserve">U cilju razvoja usklađene europske politike migracija i azila, </w:t>
      </w:r>
      <w:r w:rsidR="00764D51">
        <w:rPr>
          <w:rFonts w:ascii="Times New Roman" w:hAnsi="Times New Roman" w:cs="Times New Roman"/>
          <w:sz w:val="24"/>
          <w:szCs w:val="24"/>
          <w:lang w:eastAsia="hr-HR"/>
        </w:rPr>
        <w:t>EU</w:t>
      </w:r>
      <w:r w:rsidR="00DD03FC" w:rsidRPr="00A80DA3">
        <w:rPr>
          <w:rFonts w:ascii="Times New Roman" w:hAnsi="Times New Roman" w:cs="Times New Roman"/>
          <w:sz w:val="24"/>
          <w:szCs w:val="24"/>
          <w:lang w:eastAsia="hr-HR"/>
        </w:rPr>
        <w:t xml:space="preserve"> će</w:t>
      </w:r>
      <w:r w:rsidR="005204B3" w:rsidRPr="00A80DA3">
        <w:rPr>
          <w:rFonts w:ascii="Times New Roman" w:hAnsi="Times New Roman" w:cs="Times New Roman"/>
          <w:sz w:val="24"/>
          <w:szCs w:val="24"/>
          <w:lang w:eastAsia="hr-HR"/>
        </w:rPr>
        <w:t>,</w:t>
      </w:r>
      <w:r w:rsidR="00DD03FC" w:rsidRPr="00A80DA3">
        <w:rPr>
          <w:rFonts w:ascii="Times New Roman" w:hAnsi="Times New Roman" w:cs="Times New Roman"/>
          <w:sz w:val="24"/>
          <w:szCs w:val="24"/>
          <w:lang w:eastAsia="hr-HR"/>
        </w:rPr>
        <w:t xml:space="preserve"> na temelju nacionalnih </w:t>
      </w:r>
      <w:r w:rsidR="005E4846" w:rsidRPr="00A80DA3">
        <w:rPr>
          <w:rFonts w:ascii="Times New Roman" w:hAnsi="Times New Roman" w:cs="Times New Roman"/>
          <w:sz w:val="24"/>
          <w:szCs w:val="24"/>
          <w:lang w:eastAsia="hr-HR"/>
        </w:rPr>
        <w:t>strateških dokumenata</w:t>
      </w:r>
      <w:r w:rsidR="00DD03FC" w:rsidRPr="00A80DA3">
        <w:rPr>
          <w:rFonts w:ascii="Times New Roman" w:hAnsi="Times New Roman" w:cs="Times New Roman"/>
          <w:sz w:val="24"/>
          <w:szCs w:val="24"/>
          <w:lang w:eastAsia="hr-HR"/>
        </w:rPr>
        <w:t xml:space="preserve"> </w:t>
      </w:r>
      <w:r w:rsidR="00865FC2" w:rsidRPr="00A80DA3">
        <w:rPr>
          <w:rFonts w:ascii="Times New Roman" w:hAnsi="Times New Roman" w:cs="Times New Roman"/>
          <w:sz w:val="24"/>
          <w:szCs w:val="24"/>
          <w:lang w:eastAsia="hr-HR"/>
        </w:rPr>
        <w:t xml:space="preserve">o </w:t>
      </w:r>
      <w:r w:rsidR="00DD03FC" w:rsidRPr="00A80DA3">
        <w:rPr>
          <w:rFonts w:ascii="Times New Roman" w:hAnsi="Times New Roman" w:cs="Times New Roman"/>
          <w:sz w:val="24"/>
          <w:szCs w:val="24"/>
          <w:lang w:eastAsia="hr-HR"/>
        </w:rPr>
        <w:t>upravljanj</w:t>
      </w:r>
      <w:r w:rsidR="00865FC2" w:rsidRPr="00A80DA3">
        <w:rPr>
          <w:rFonts w:ascii="Times New Roman" w:hAnsi="Times New Roman" w:cs="Times New Roman"/>
          <w:sz w:val="24"/>
          <w:szCs w:val="24"/>
          <w:lang w:eastAsia="hr-HR"/>
        </w:rPr>
        <w:t>u</w:t>
      </w:r>
      <w:r w:rsidR="00DD03FC" w:rsidRPr="00A80DA3">
        <w:rPr>
          <w:rFonts w:ascii="Times New Roman" w:hAnsi="Times New Roman" w:cs="Times New Roman"/>
          <w:sz w:val="24"/>
          <w:szCs w:val="24"/>
          <w:lang w:eastAsia="hr-HR"/>
        </w:rPr>
        <w:t xml:space="preserve"> migracijama i azilom</w:t>
      </w:r>
      <w:r w:rsidR="005204B3" w:rsidRPr="00A80DA3">
        <w:rPr>
          <w:rFonts w:ascii="Times New Roman" w:hAnsi="Times New Roman" w:cs="Times New Roman"/>
          <w:sz w:val="24"/>
          <w:szCs w:val="24"/>
          <w:lang w:eastAsia="hr-HR"/>
        </w:rPr>
        <w:t>,</w:t>
      </w:r>
      <w:r w:rsidR="005E4846" w:rsidRPr="00A80DA3">
        <w:rPr>
          <w:rFonts w:ascii="Times New Roman" w:hAnsi="Times New Roman" w:cs="Times New Roman"/>
          <w:sz w:val="24"/>
          <w:szCs w:val="24"/>
          <w:lang w:eastAsia="hr-HR"/>
        </w:rPr>
        <w:t xml:space="preserve"> pristupiti usvajanju zajedničkog europskog</w:t>
      </w:r>
      <w:r w:rsidR="00DD03FC" w:rsidRPr="00A80DA3">
        <w:rPr>
          <w:rFonts w:ascii="Times New Roman" w:hAnsi="Times New Roman" w:cs="Times New Roman"/>
          <w:sz w:val="24"/>
          <w:szCs w:val="24"/>
          <w:lang w:eastAsia="hr-HR"/>
        </w:rPr>
        <w:t xml:space="preserve"> strate</w:t>
      </w:r>
      <w:r w:rsidR="005E4846" w:rsidRPr="00A80DA3">
        <w:rPr>
          <w:rFonts w:ascii="Times New Roman" w:hAnsi="Times New Roman" w:cs="Times New Roman"/>
          <w:sz w:val="24"/>
          <w:szCs w:val="24"/>
          <w:lang w:eastAsia="hr-HR"/>
        </w:rPr>
        <w:t>škog dokumen</w:t>
      </w:r>
      <w:r w:rsidR="006920DA" w:rsidRPr="00A80DA3">
        <w:rPr>
          <w:rFonts w:ascii="Times New Roman" w:hAnsi="Times New Roman" w:cs="Times New Roman"/>
          <w:sz w:val="24"/>
          <w:szCs w:val="24"/>
          <w:lang w:eastAsia="hr-HR"/>
        </w:rPr>
        <w:t>ta</w:t>
      </w:r>
      <w:r w:rsidR="00DD03FC" w:rsidRPr="00A80DA3">
        <w:rPr>
          <w:rFonts w:ascii="Times New Roman" w:hAnsi="Times New Roman" w:cs="Times New Roman"/>
          <w:sz w:val="24"/>
          <w:szCs w:val="24"/>
          <w:lang w:eastAsia="hr-HR"/>
        </w:rPr>
        <w:t xml:space="preserve"> upravljanja migracijama i azilom</w:t>
      </w:r>
      <w:r w:rsidR="001D1C9A" w:rsidRPr="00A80DA3">
        <w:rPr>
          <w:rFonts w:ascii="Times New Roman" w:hAnsi="Times New Roman" w:cs="Times New Roman"/>
          <w:sz w:val="24"/>
          <w:szCs w:val="24"/>
          <w:lang w:eastAsia="hr-HR"/>
        </w:rPr>
        <w:t>.</w:t>
      </w:r>
    </w:p>
    <w:p w14:paraId="7D840263" w14:textId="3B94DDB8" w:rsidR="004F0DF7" w:rsidRPr="00A80DA3" w:rsidRDefault="004F0DF7"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Za Hrvatsku je </w:t>
      </w:r>
      <w:r w:rsidR="005204B3" w:rsidRPr="00A80DA3">
        <w:rPr>
          <w:rFonts w:ascii="Times New Roman" w:hAnsi="Times New Roman" w:cs="Times New Roman"/>
          <w:sz w:val="24"/>
          <w:szCs w:val="24"/>
          <w:lang w:eastAsia="hr-HR"/>
        </w:rPr>
        <w:t xml:space="preserve">donošenje </w:t>
      </w:r>
      <w:r w:rsidR="006920DA" w:rsidRPr="00A80DA3">
        <w:rPr>
          <w:rFonts w:ascii="Times New Roman" w:hAnsi="Times New Roman" w:cs="Times New Roman"/>
          <w:sz w:val="24"/>
          <w:szCs w:val="24"/>
          <w:lang w:eastAsia="hr-HR"/>
        </w:rPr>
        <w:t>Plana o upravljanju</w:t>
      </w:r>
      <w:r w:rsidR="00E81603" w:rsidRPr="00A80DA3">
        <w:rPr>
          <w:rFonts w:ascii="Times New Roman" w:hAnsi="Times New Roman" w:cs="Times New Roman"/>
          <w:sz w:val="24"/>
          <w:szCs w:val="24"/>
          <w:lang w:eastAsia="hr-HR"/>
        </w:rPr>
        <w:t xml:space="preserve"> migracijama i azilom</w:t>
      </w:r>
      <w:r w:rsidR="009E0595">
        <w:rPr>
          <w:rFonts w:ascii="Times New Roman" w:hAnsi="Times New Roman" w:cs="Times New Roman"/>
          <w:sz w:val="24"/>
          <w:szCs w:val="24"/>
          <w:lang w:eastAsia="hr-HR"/>
        </w:rPr>
        <w:t xml:space="preserve"> (u daljnjem tekstu: Plan)</w:t>
      </w:r>
      <w:r w:rsidRPr="00A80DA3">
        <w:rPr>
          <w:rFonts w:ascii="Times New Roman" w:hAnsi="Times New Roman" w:cs="Times New Roman"/>
          <w:sz w:val="24"/>
          <w:szCs w:val="24"/>
          <w:lang w:eastAsia="hr-HR"/>
        </w:rPr>
        <w:t xml:space="preserve"> </w:t>
      </w:r>
      <w:r w:rsidR="009A1B57" w:rsidRPr="00A80DA3">
        <w:rPr>
          <w:rFonts w:ascii="Times New Roman" w:hAnsi="Times New Roman" w:cs="Times New Roman"/>
          <w:sz w:val="24"/>
          <w:szCs w:val="24"/>
          <w:lang w:eastAsia="hr-HR"/>
        </w:rPr>
        <w:t>ključno</w:t>
      </w:r>
      <w:r w:rsidRPr="00A80DA3">
        <w:rPr>
          <w:rFonts w:ascii="Times New Roman" w:hAnsi="Times New Roman" w:cs="Times New Roman"/>
          <w:sz w:val="24"/>
          <w:szCs w:val="24"/>
          <w:lang w:eastAsia="hr-HR"/>
        </w:rPr>
        <w:t xml:space="preserve"> </w:t>
      </w:r>
      <w:r w:rsidR="006920DA" w:rsidRPr="00A80DA3">
        <w:rPr>
          <w:rFonts w:ascii="Times New Roman" w:hAnsi="Times New Roman" w:cs="Times New Roman"/>
          <w:sz w:val="24"/>
          <w:szCs w:val="24"/>
          <w:lang w:eastAsia="hr-HR"/>
        </w:rPr>
        <w:t>radi</w:t>
      </w:r>
      <w:r w:rsidRPr="00A80DA3">
        <w:rPr>
          <w:rFonts w:ascii="Times New Roman" w:hAnsi="Times New Roman" w:cs="Times New Roman"/>
          <w:sz w:val="24"/>
          <w:szCs w:val="24"/>
          <w:lang w:eastAsia="hr-HR"/>
        </w:rPr>
        <w:t xml:space="preserve"> usklađivanj</w:t>
      </w:r>
      <w:r w:rsidR="006920DA"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nacionalnih politika s ciljevima </w:t>
      </w:r>
      <w:r w:rsidR="0057263B" w:rsidRPr="00A80DA3">
        <w:rPr>
          <w:rFonts w:ascii="Times New Roman" w:hAnsi="Times New Roman" w:cs="Times New Roman"/>
          <w:sz w:val="24"/>
          <w:szCs w:val="24"/>
          <w:lang w:eastAsia="hr-HR"/>
        </w:rPr>
        <w:t>nove zajedničke europske politike</w:t>
      </w:r>
      <w:r w:rsidRPr="00A80DA3">
        <w:rPr>
          <w:rFonts w:ascii="Times New Roman" w:hAnsi="Times New Roman" w:cs="Times New Roman"/>
          <w:sz w:val="24"/>
          <w:szCs w:val="24"/>
          <w:lang w:eastAsia="hr-HR"/>
        </w:rPr>
        <w:t>. Kao država čla</w:t>
      </w:r>
      <w:r w:rsidR="0057263B" w:rsidRPr="00A80DA3">
        <w:rPr>
          <w:rFonts w:ascii="Times New Roman" w:hAnsi="Times New Roman" w:cs="Times New Roman"/>
          <w:sz w:val="24"/>
          <w:szCs w:val="24"/>
          <w:lang w:eastAsia="hr-HR"/>
        </w:rPr>
        <w:t xml:space="preserve">nica </w:t>
      </w:r>
      <w:r w:rsidR="00D551CF">
        <w:rPr>
          <w:rFonts w:ascii="Times New Roman" w:hAnsi="Times New Roman" w:cs="Times New Roman"/>
          <w:sz w:val="24"/>
          <w:szCs w:val="24"/>
          <w:lang w:eastAsia="hr-HR"/>
        </w:rPr>
        <w:t>EU</w:t>
      </w:r>
      <w:r w:rsidR="00312D5D">
        <w:rPr>
          <w:rFonts w:ascii="Times New Roman" w:hAnsi="Times New Roman" w:cs="Times New Roman"/>
          <w:sz w:val="24"/>
          <w:szCs w:val="24"/>
          <w:lang w:eastAsia="hr-HR"/>
        </w:rPr>
        <w:t>-</w:t>
      </w:r>
      <w:r w:rsidR="00B311B8">
        <w:rPr>
          <w:rFonts w:ascii="Times New Roman" w:hAnsi="Times New Roman" w:cs="Times New Roman"/>
          <w:sz w:val="24"/>
          <w:szCs w:val="24"/>
          <w:lang w:eastAsia="hr-HR"/>
        </w:rPr>
        <w:t>a</w:t>
      </w:r>
      <w:r w:rsidR="006920DA" w:rsidRPr="00A80DA3">
        <w:rPr>
          <w:rFonts w:ascii="Times New Roman" w:hAnsi="Times New Roman" w:cs="Times New Roman"/>
          <w:sz w:val="24"/>
          <w:szCs w:val="24"/>
          <w:lang w:eastAsia="hr-HR"/>
        </w:rPr>
        <w:t xml:space="preserve"> </w:t>
      </w:r>
      <w:r w:rsidR="0057263B" w:rsidRPr="00A80DA3">
        <w:rPr>
          <w:rFonts w:ascii="Times New Roman" w:hAnsi="Times New Roman" w:cs="Times New Roman"/>
          <w:sz w:val="24"/>
          <w:szCs w:val="24"/>
          <w:lang w:eastAsia="hr-HR"/>
        </w:rPr>
        <w:t xml:space="preserve">koja se nalazi na </w:t>
      </w:r>
      <w:r w:rsidR="00846584" w:rsidRPr="00A80DA3">
        <w:rPr>
          <w:rFonts w:ascii="Times New Roman" w:hAnsi="Times New Roman" w:cs="Times New Roman"/>
          <w:sz w:val="24"/>
          <w:szCs w:val="24"/>
          <w:lang w:eastAsia="hr-HR"/>
        </w:rPr>
        <w:t>osjetljivom području</w:t>
      </w:r>
      <w:r w:rsidRPr="00A80DA3">
        <w:rPr>
          <w:rFonts w:ascii="Times New Roman" w:hAnsi="Times New Roman" w:cs="Times New Roman"/>
          <w:sz w:val="24"/>
          <w:szCs w:val="24"/>
          <w:lang w:eastAsia="hr-HR"/>
        </w:rPr>
        <w:t xml:space="preserve"> migracijskih </w:t>
      </w:r>
      <w:r w:rsidR="00846584" w:rsidRPr="00A80DA3">
        <w:rPr>
          <w:rFonts w:ascii="Times New Roman" w:hAnsi="Times New Roman" w:cs="Times New Roman"/>
          <w:sz w:val="24"/>
          <w:szCs w:val="24"/>
          <w:lang w:eastAsia="hr-HR"/>
        </w:rPr>
        <w:t>kretanja</w:t>
      </w:r>
      <w:r w:rsidRPr="00A80DA3">
        <w:rPr>
          <w:rFonts w:ascii="Times New Roman" w:hAnsi="Times New Roman" w:cs="Times New Roman"/>
          <w:sz w:val="24"/>
          <w:szCs w:val="24"/>
          <w:lang w:eastAsia="hr-HR"/>
        </w:rPr>
        <w:t>, Hrvatska snosi značaj</w:t>
      </w:r>
      <w:r w:rsidR="00865FC2"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n </w:t>
      </w:r>
      <w:r w:rsidR="00865FC2" w:rsidRPr="00A80DA3">
        <w:rPr>
          <w:rFonts w:ascii="Times New Roman" w:hAnsi="Times New Roman" w:cs="Times New Roman"/>
          <w:sz w:val="24"/>
          <w:szCs w:val="24"/>
          <w:lang w:eastAsia="hr-HR"/>
        </w:rPr>
        <w:t>teret</w:t>
      </w:r>
      <w:r w:rsidRPr="00A80DA3">
        <w:rPr>
          <w:rFonts w:ascii="Times New Roman" w:hAnsi="Times New Roman" w:cs="Times New Roman"/>
          <w:sz w:val="24"/>
          <w:szCs w:val="24"/>
          <w:lang w:eastAsia="hr-HR"/>
        </w:rPr>
        <w:t xml:space="preserve"> u zajedničkom europskom nastojanju </w:t>
      </w:r>
      <w:r w:rsidR="005204B3" w:rsidRPr="00A80DA3">
        <w:rPr>
          <w:rFonts w:ascii="Times New Roman" w:hAnsi="Times New Roman" w:cs="Times New Roman"/>
          <w:sz w:val="24"/>
          <w:szCs w:val="24"/>
          <w:lang w:eastAsia="hr-HR"/>
        </w:rPr>
        <w:t xml:space="preserve">za </w:t>
      </w:r>
      <w:r w:rsidRPr="00A80DA3">
        <w:rPr>
          <w:rFonts w:ascii="Times New Roman" w:hAnsi="Times New Roman" w:cs="Times New Roman"/>
          <w:sz w:val="24"/>
          <w:szCs w:val="24"/>
          <w:lang w:eastAsia="hr-HR"/>
        </w:rPr>
        <w:t>učinkovito upravlja</w:t>
      </w:r>
      <w:r w:rsidR="005204B3" w:rsidRPr="00A80DA3">
        <w:rPr>
          <w:rFonts w:ascii="Times New Roman" w:hAnsi="Times New Roman" w:cs="Times New Roman"/>
          <w:sz w:val="24"/>
          <w:szCs w:val="24"/>
          <w:lang w:eastAsia="hr-HR"/>
        </w:rPr>
        <w:t xml:space="preserve">nje </w:t>
      </w:r>
      <w:r w:rsidRPr="00A80DA3">
        <w:rPr>
          <w:rFonts w:ascii="Times New Roman" w:hAnsi="Times New Roman" w:cs="Times New Roman"/>
          <w:sz w:val="24"/>
          <w:szCs w:val="24"/>
          <w:lang w:eastAsia="hr-HR"/>
        </w:rPr>
        <w:t xml:space="preserve">migracijama. Integracijom načela i propisa </w:t>
      </w:r>
      <w:r w:rsidR="001D1C9A" w:rsidRPr="00A80DA3">
        <w:rPr>
          <w:rFonts w:ascii="Times New Roman" w:hAnsi="Times New Roman" w:cs="Times New Roman"/>
          <w:sz w:val="24"/>
          <w:szCs w:val="24"/>
          <w:lang w:eastAsia="hr-HR"/>
        </w:rPr>
        <w:t>predstavljenih</w:t>
      </w:r>
      <w:r w:rsidRPr="00A80DA3">
        <w:rPr>
          <w:rFonts w:ascii="Times New Roman" w:hAnsi="Times New Roman" w:cs="Times New Roman"/>
          <w:sz w:val="24"/>
          <w:szCs w:val="24"/>
          <w:lang w:eastAsia="hr-HR"/>
        </w:rPr>
        <w:t xml:space="preserve"> Pakt</w:t>
      </w:r>
      <w:r w:rsidR="001D1C9A" w:rsidRPr="00A80DA3">
        <w:rPr>
          <w:rFonts w:ascii="Times New Roman" w:hAnsi="Times New Roman" w:cs="Times New Roman"/>
          <w:sz w:val="24"/>
          <w:szCs w:val="24"/>
          <w:lang w:eastAsia="hr-HR"/>
        </w:rPr>
        <w:t>om</w:t>
      </w:r>
      <w:r w:rsidRPr="00A80DA3">
        <w:rPr>
          <w:rFonts w:ascii="Times New Roman" w:hAnsi="Times New Roman" w:cs="Times New Roman"/>
          <w:sz w:val="24"/>
          <w:szCs w:val="24"/>
          <w:lang w:eastAsia="hr-HR"/>
        </w:rPr>
        <w:t xml:space="preserve">, Hrvatska nastoji unaprijediti svoj sustav azila, osigurati humane i </w:t>
      </w:r>
      <w:r w:rsidR="0057263B" w:rsidRPr="00A80DA3">
        <w:rPr>
          <w:rFonts w:ascii="Times New Roman" w:hAnsi="Times New Roman" w:cs="Times New Roman"/>
          <w:sz w:val="24"/>
          <w:szCs w:val="24"/>
          <w:lang w:eastAsia="hr-HR"/>
        </w:rPr>
        <w:t xml:space="preserve">odgovarajuće </w:t>
      </w:r>
      <w:r w:rsidRPr="00A80DA3">
        <w:rPr>
          <w:rFonts w:ascii="Times New Roman" w:hAnsi="Times New Roman" w:cs="Times New Roman"/>
          <w:sz w:val="24"/>
          <w:szCs w:val="24"/>
          <w:lang w:eastAsia="hr-HR"/>
        </w:rPr>
        <w:t>uvjete prihvata</w:t>
      </w:r>
      <w:r w:rsidR="0057263B" w:rsidRPr="00A80DA3">
        <w:rPr>
          <w:rFonts w:ascii="Times New Roman" w:hAnsi="Times New Roman" w:cs="Times New Roman"/>
          <w:sz w:val="24"/>
          <w:szCs w:val="24"/>
          <w:lang w:eastAsia="hr-HR"/>
        </w:rPr>
        <w:t xml:space="preserve"> i smješta</w:t>
      </w:r>
      <w:r w:rsidR="001D1C9A" w:rsidRPr="00A80DA3">
        <w:rPr>
          <w:rFonts w:ascii="Times New Roman" w:hAnsi="Times New Roman" w:cs="Times New Roman"/>
          <w:sz w:val="24"/>
          <w:szCs w:val="24"/>
          <w:lang w:eastAsia="hr-HR"/>
        </w:rPr>
        <w:t>ja</w:t>
      </w:r>
      <w:r w:rsidR="0057263B" w:rsidRPr="00A80DA3">
        <w:rPr>
          <w:rFonts w:ascii="Times New Roman" w:hAnsi="Times New Roman" w:cs="Times New Roman"/>
          <w:sz w:val="24"/>
          <w:szCs w:val="24"/>
          <w:lang w:eastAsia="hr-HR"/>
        </w:rPr>
        <w:t xml:space="preserve"> tražitelja međunarodne zaštite</w:t>
      </w:r>
      <w:r w:rsidRPr="00A80DA3">
        <w:rPr>
          <w:rFonts w:ascii="Times New Roman" w:hAnsi="Times New Roman" w:cs="Times New Roman"/>
          <w:sz w:val="24"/>
          <w:szCs w:val="24"/>
          <w:lang w:eastAsia="hr-HR"/>
        </w:rPr>
        <w:t xml:space="preserve"> te pridonijeti široj strategiji </w:t>
      </w:r>
      <w:r w:rsidR="00764D51">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w:t>
      </w:r>
      <w:r w:rsidR="005204B3" w:rsidRPr="00A80DA3">
        <w:rPr>
          <w:rFonts w:ascii="Times New Roman" w:hAnsi="Times New Roman" w:cs="Times New Roman"/>
          <w:sz w:val="24"/>
          <w:szCs w:val="24"/>
          <w:lang w:eastAsia="hr-HR"/>
        </w:rPr>
        <w:t xml:space="preserve">za održivo </w:t>
      </w:r>
      <w:r w:rsidRPr="00A80DA3">
        <w:rPr>
          <w:rFonts w:ascii="Times New Roman" w:hAnsi="Times New Roman" w:cs="Times New Roman"/>
          <w:sz w:val="24"/>
          <w:szCs w:val="24"/>
          <w:lang w:eastAsia="hr-HR"/>
        </w:rPr>
        <w:t>upravljanj</w:t>
      </w:r>
      <w:r w:rsidR="005204B3" w:rsidRPr="00A80DA3">
        <w:rPr>
          <w:rFonts w:ascii="Times New Roman" w:hAnsi="Times New Roman" w:cs="Times New Roman"/>
          <w:sz w:val="24"/>
          <w:szCs w:val="24"/>
          <w:lang w:eastAsia="hr-HR"/>
        </w:rPr>
        <w:t xml:space="preserve">e </w:t>
      </w:r>
      <w:r w:rsidRPr="00A80DA3">
        <w:rPr>
          <w:rFonts w:ascii="Times New Roman" w:hAnsi="Times New Roman" w:cs="Times New Roman"/>
          <w:sz w:val="24"/>
          <w:szCs w:val="24"/>
          <w:lang w:eastAsia="hr-HR"/>
        </w:rPr>
        <w:t>migracijama.</w:t>
      </w:r>
    </w:p>
    <w:p w14:paraId="4C5C9D34" w14:textId="77777777" w:rsidR="005204B3" w:rsidRPr="00A80DA3" w:rsidRDefault="004F0DF7"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Zemljopisni položaj </w:t>
      </w:r>
      <w:r w:rsidR="005204B3" w:rsidRPr="00A80DA3">
        <w:rPr>
          <w:rFonts w:ascii="Times New Roman" w:hAnsi="Times New Roman" w:cs="Times New Roman"/>
          <w:sz w:val="24"/>
          <w:szCs w:val="24"/>
          <w:lang w:eastAsia="hr-HR"/>
        </w:rPr>
        <w:t xml:space="preserve">čini </w:t>
      </w:r>
      <w:r w:rsidRPr="00A80DA3">
        <w:rPr>
          <w:rFonts w:ascii="Times New Roman" w:hAnsi="Times New Roman" w:cs="Times New Roman"/>
          <w:sz w:val="24"/>
          <w:szCs w:val="24"/>
          <w:lang w:eastAsia="hr-HR"/>
        </w:rPr>
        <w:t>Hrvatsk</w:t>
      </w:r>
      <w:r w:rsidR="005204B3" w:rsidRPr="00A80DA3">
        <w:rPr>
          <w:rFonts w:ascii="Times New Roman" w:hAnsi="Times New Roman" w:cs="Times New Roman"/>
          <w:sz w:val="24"/>
          <w:szCs w:val="24"/>
          <w:lang w:eastAsia="hr-HR"/>
        </w:rPr>
        <w:t xml:space="preserve">u </w:t>
      </w:r>
      <w:r w:rsidRPr="00A80DA3">
        <w:rPr>
          <w:rFonts w:ascii="Times New Roman" w:hAnsi="Times New Roman" w:cs="Times New Roman"/>
          <w:sz w:val="24"/>
          <w:szCs w:val="24"/>
          <w:lang w:eastAsia="hr-HR"/>
        </w:rPr>
        <w:t>ključnim akterom u e</w:t>
      </w:r>
      <w:r w:rsidR="00AC00C2" w:rsidRPr="00A80DA3">
        <w:rPr>
          <w:rFonts w:ascii="Times New Roman" w:hAnsi="Times New Roman" w:cs="Times New Roman"/>
          <w:sz w:val="24"/>
          <w:szCs w:val="24"/>
          <w:lang w:eastAsia="hr-HR"/>
        </w:rPr>
        <w:t xml:space="preserve">uropskom migracijskom </w:t>
      </w:r>
      <w:r w:rsidR="005E4846" w:rsidRPr="00A80DA3">
        <w:rPr>
          <w:rFonts w:ascii="Times New Roman" w:hAnsi="Times New Roman" w:cs="Times New Roman"/>
          <w:sz w:val="24"/>
          <w:szCs w:val="24"/>
          <w:lang w:eastAsia="hr-HR"/>
        </w:rPr>
        <w:t>okruženj</w:t>
      </w:r>
      <w:r w:rsidR="001D1C9A" w:rsidRPr="00A80DA3">
        <w:rPr>
          <w:rFonts w:ascii="Times New Roman" w:hAnsi="Times New Roman" w:cs="Times New Roman"/>
          <w:sz w:val="24"/>
          <w:szCs w:val="24"/>
          <w:lang w:eastAsia="hr-HR"/>
        </w:rPr>
        <w:t>u</w:t>
      </w:r>
      <w:r w:rsidR="00AC00C2" w:rsidRPr="00A80DA3">
        <w:rPr>
          <w:rFonts w:ascii="Times New Roman" w:hAnsi="Times New Roman" w:cs="Times New Roman"/>
          <w:sz w:val="24"/>
          <w:szCs w:val="24"/>
          <w:lang w:eastAsia="hr-HR"/>
        </w:rPr>
        <w:t>.</w:t>
      </w:r>
      <w:r w:rsidR="005204B3" w:rsidRPr="00A80DA3">
        <w:rPr>
          <w:rFonts w:ascii="Times New Roman" w:hAnsi="Times New Roman" w:cs="Times New Roman"/>
          <w:sz w:val="24"/>
          <w:szCs w:val="24"/>
          <w:lang w:eastAsia="hr-HR"/>
        </w:rPr>
        <w:t xml:space="preserve"> Položaj na </w:t>
      </w:r>
      <w:r w:rsidR="00846584" w:rsidRPr="00A80DA3">
        <w:rPr>
          <w:rFonts w:ascii="Times New Roman" w:hAnsi="Times New Roman" w:cs="Times New Roman"/>
          <w:sz w:val="24"/>
          <w:szCs w:val="24"/>
          <w:lang w:eastAsia="hr-HR"/>
        </w:rPr>
        <w:t xml:space="preserve">jednom kraku </w:t>
      </w:r>
      <w:r w:rsidR="00B32FB3" w:rsidRPr="00A80DA3">
        <w:rPr>
          <w:rFonts w:ascii="Times New Roman" w:hAnsi="Times New Roman" w:cs="Times New Roman"/>
          <w:sz w:val="24"/>
          <w:szCs w:val="24"/>
          <w:lang w:eastAsia="hr-HR"/>
        </w:rPr>
        <w:t>z</w:t>
      </w:r>
      <w:r w:rsidR="005204B3" w:rsidRPr="00A80DA3">
        <w:rPr>
          <w:rFonts w:ascii="Times New Roman" w:hAnsi="Times New Roman" w:cs="Times New Roman"/>
          <w:sz w:val="24"/>
          <w:szCs w:val="24"/>
          <w:lang w:eastAsia="hr-HR"/>
        </w:rPr>
        <w:t>apadno</w:t>
      </w:r>
      <w:r w:rsidR="00B32FB3" w:rsidRPr="00A80DA3">
        <w:rPr>
          <w:rFonts w:ascii="Times New Roman" w:hAnsi="Times New Roman" w:cs="Times New Roman"/>
          <w:sz w:val="24"/>
          <w:szCs w:val="24"/>
          <w:lang w:eastAsia="hr-HR"/>
        </w:rPr>
        <w:t>-</w:t>
      </w:r>
      <w:r w:rsidR="005204B3" w:rsidRPr="00A80DA3">
        <w:rPr>
          <w:rFonts w:ascii="Times New Roman" w:hAnsi="Times New Roman" w:cs="Times New Roman"/>
          <w:sz w:val="24"/>
          <w:szCs w:val="24"/>
          <w:lang w:eastAsia="hr-HR"/>
        </w:rPr>
        <w:t>balkansk</w:t>
      </w:r>
      <w:r w:rsidR="00846584" w:rsidRPr="00A80DA3">
        <w:rPr>
          <w:rFonts w:ascii="Times New Roman" w:hAnsi="Times New Roman" w:cs="Times New Roman"/>
          <w:sz w:val="24"/>
          <w:szCs w:val="24"/>
          <w:lang w:eastAsia="hr-HR"/>
        </w:rPr>
        <w:t>e</w:t>
      </w:r>
      <w:r w:rsidR="005204B3" w:rsidRPr="00A80DA3">
        <w:rPr>
          <w:rFonts w:ascii="Times New Roman" w:hAnsi="Times New Roman" w:cs="Times New Roman"/>
          <w:sz w:val="24"/>
          <w:szCs w:val="24"/>
          <w:lang w:eastAsia="hr-HR"/>
        </w:rPr>
        <w:t xml:space="preserve"> rut</w:t>
      </w:r>
      <w:r w:rsidR="00846584" w:rsidRPr="00A80DA3">
        <w:rPr>
          <w:rFonts w:ascii="Times New Roman" w:hAnsi="Times New Roman" w:cs="Times New Roman"/>
          <w:sz w:val="24"/>
          <w:szCs w:val="24"/>
          <w:lang w:eastAsia="hr-HR"/>
        </w:rPr>
        <w:t>e</w:t>
      </w:r>
      <w:r w:rsidR="005204B3" w:rsidRPr="00A80DA3">
        <w:rPr>
          <w:rFonts w:ascii="Times New Roman" w:hAnsi="Times New Roman" w:cs="Times New Roman"/>
          <w:sz w:val="24"/>
          <w:szCs w:val="24"/>
          <w:lang w:eastAsia="hr-HR"/>
        </w:rPr>
        <w:t xml:space="preserve">, važnog puta za migrante i tražitelje azila koji žele doći do </w:t>
      </w:r>
      <w:r w:rsidR="00B214D5" w:rsidRPr="00A80DA3">
        <w:rPr>
          <w:rFonts w:ascii="Times New Roman" w:hAnsi="Times New Roman" w:cs="Times New Roman"/>
          <w:sz w:val="24"/>
          <w:szCs w:val="24"/>
          <w:lang w:eastAsia="hr-HR"/>
        </w:rPr>
        <w:t>z</w:t>
      </w:r>
      <w:r w:rsidR="005204B3" w:rsidRPr="00A80DA3">
        <w:rPr>
          <w:rFonts w:ascii="Times New Roman" w:hAnsi="Times New Roman" w:cs="Times New Roman"/>
          <w:sz w:val="24"/>
          <w:szCs w:val="24"/>
          <w:lang w:eastAsia="hr-HR"/>
        </w:rPr>
        <w:t>apadne Europe, naglašava stratešku važnost Hrvatske. Međutim, z</w:t>
      </w:r>
      <w:r w:rsidR="001D1C9A" w:rsidRPr="00A80DA3">
        <w:rPr>
          <w:rFonts w:ascii="Times New Roman" w:hAnsi="Times New Roman" w:cs="Times New Roman"/>
          <w:sz w:val="24"/>
          <w:szCs w:val="24"/>
          <w:lang w:eastAsia="hr-HR"/>
        </w:rPr>
        <w:t>a većinu migranata</w:t>
      </w:r>
      <w:r w:rsidR="005204B3"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H</w:t>
      </w:r>
      <w:r w:rsidR="00D54BC8" w:rsidRPr="00A80DA3">
        <w:rPr>
          <w:rFonts w:ascii="Times New Roman" w:hAnsi="Times New Roman" w:cs="Times New Roman"/>
          <w:sz w:val="24"/>
          <w:szCs w:val="24"/>
          <w:lang w:eastAsia="hr-HR"/>
        </w:rPr>
        <w:t xml:space="preserve">rvatska </w:t>
      </w:r>
      <w:r w:rsidR="00A21D48" w:rsidRPr="00A80DA3">
        <w:rPr>
          <w:rFonts w:ascii="Times New Roman" w:hAnsi="Times New Roman" w:cs="Times New Roman"/>
          <w:sz w:val="24"/>
          <w:szCs w:val="24"/>
          <w:lang w:eastAsia="hr-HR"/>
        </w:rPr>
        <w:t xml:space="preserve">je </w:t>
      </w:r>
      <w:r w:rsidR="00D54BC8" w:rsidRPr="00A80DA3">
        <w:rPr>
          <w:rFonts w:ascii="Times New Roman" w:hAnsi="Times New Roman" w:cs="Times New Roman"/>
          <w:sz w:val="24"/>
          <w:szCs w:val="24"/>
          <w:lang w:eastAsia="hr-HR"/>
        </w:rPr>
        <w:t xml:space="preserve">tranzitna </w:t>
      </w:r>
      <w:r w:rsidR="00AD55F5" w:rsidRPr="00A80DA3">
        <w:rPr>
          <w:rFonts w:ascii="Times New Roman" w:hAnsi="Times New Roman" w:cs="Times New Roman"/>
          <w:sz w:val="24"/>
          <w:szCs w:val="24"/>
          <w:lang w:eastAsia="hr-HR"/>
        </w:rPr>
        <w:t xml:space="preserve">zemlja, </w:t>
      </w:r>
      <w:r w:rsidR="005204B3" w:rsidRPr="00A80DA3">
        <w:rPr>
          <w:rFonts w:ascii="Times New Roman" w:hAnsi="Times New Roman" w:cs="Times New Roman"/>
          <w:sz w:val="24"/>
          <w:szCs w:val="24"/>
          <w:lang w:eastAsia="hr-HR"/>
        </w:rPr>
        <w:t xml:space="preserve">dok je tek manjem </w:t>
      </w:r>
      <w:r w:rsidR="00AD55F5" w:rsidRPr="00A80DA3">
        <w:rPr>
          <w:rFonts w:ascii="Times New Roman" w:hAnsi="Times New Roman" w:cs="Times New Roman"/>
          <w:sz w:val="24"/>
          <w:szCs w:val="24"/>
          <w:lang w:eastAsia="hr-HR"/>
        </w:rPr>
        <w:t>broj</w:t>
      </w:r>
      <w:r w:rsidR="005204B3" w:rsidRPr="00A80DA3">
        <w:rPr>
          <w:rFonts w:ascii="Times New Roman" w:hAnsi="Times New Roman" w:cs="Times New Roman"/>
          <w:sz w:val="24"/>
          <w:szCs w:val="24"/>
          <w:lang w:eastAsia="hr-HR"/>
        </w:rPr>
        <w:t>u</w:t>
      </w:r>
      <w:r w:rsidR="00AD55F5" w:rsidRPr="00A80DA3">
        <w:rPr>
          <w:rFonts w:ascii="Times New Roman" w:hAnsi="Times New Roman" w:cs="Times New Roman"/>
          <w:sz w:val="24"/>
          <w:szCs w:val="24"/>
          <w:lang w:eastAsia="hr-HR"/>
        </w:rPr>
        <w:t xml:space="preserve"> </w:t>
      </w:r>
      <w:r w:rsidR="00A21D48" w:rsidRPr="00A80DA3">
        <w:rPr>
          <w:rFonts w:ascii="Times New Roman" w:hAnsi="Times New Roman" w:cs="Times New Roman"/>
          <w:sz w:val="24"/>
          <w:szCs w:val="24"/>
          <w:lang w:eastAsia="hr-HR"/>
        </w:rPr>
        <w:t xml:space="preserve">migranata </w:t>
      </w:r>
      <w:r w:rsidR="005204B3" w:rsidRPr="00A80DA3">
        <w:rPr>
          <w:rFonts w:ascii="Times New Roman" w:hAnsi="Times New Roman" w:cs="Times New Roman"/>
          <w:sz w:val="24"/>
          <w:szCs w:val="24"/>
          <w:lang w:eastAsia="hr-HR"/>
        </w:rPr>
        <w:t xml:space="preserve">zemlja odredišta. </w:t>
      </w:r>
      <w:r w:rsidR="00AD55F5" w:rsidRPr="00A80DA3">
        <w:rPr>
          <w:rFonts w:ascii="Times New Roman" w:hAnsi="Times New Roman" w:cs="Times New Roman"/>
          <w:sz w:val="24"/>
          <w:szCs w:val="24"/>
          <w:lang w:eastAsia="hr-HR"/>
        </w:rPr>
        <w:t xml:space="preserve"> </w:t>
      </w:r>
    </w:p>
    <w:p w14:paraId="1807BCDE" w14:textId="77777777" w:rsidR="005204B3" w:rsidRPr="00A80DA3" w:rsidRDefault="004F0DF7"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Zapadno</w:t>
      </w:r>
      <w:r w:rsidR="00B32FB3" w:rsidRPr="00A80DA3">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balkanska ruta </w:t>
      </w:r>
      <w:r w:rsidR="00AC00C2" w:rsidRPr="00A80DA3">
        <w:rPr>
          <w:rFonts w:ascii="Times New Roman" w:hAnsi="Times New Roman" w:cs="Times New Roman"/>
          <w:sz w:val="24"/>
          <w:szCs w:val="24"/>
          <w:lang w:eastAsia="hr-HR"/>
        </w:rPr>
        <w:t xml:space="preserve">je kroz povijest </w:t>
      </w:r>
      <w:r w:rsidRPr="00A80DA3">
        <w:rPr>
          <w:rFonts w:ascii="Times New Roman" w:hAnsi="Times New Roman" w:cs="Times New Roman"/>
          <w:sz w:val="24"/>
          <w:szCs w:val="24"/>
          <w:lang w:eastAsia="hr-HR"/>
        </w:rPr>
        <w:t>bila kanal za migracijska kretanja, uključujući i</w:t>
      </w:r>
      <w:r w:rsidR="00D54BC8" w:rsidRPr="00A80DA3">
        <w:rPr>
          <w:rFonts w:ascii="Times New Roman" w:hAnsi="Times New Roman" w:cs="Times New Roman"/>
          <w:sz w:val="24"/>
          <w:szCs w:val="24"/>
          <w:lang w:eastAsia="hr-HR"/>
        </w:rPr>
        <w:t xml:space="preserve">zbjeglice koje bježe od </w:t>
      </w:r>
      <w:r w:rsidR="00477F8B" w:rsidRPr="00A80DA3">
        <w:rPr>
          <w:rFonts w:ascii="Times New Roman" w:hAnsi="Times New Roman" w:cs="Times New Roman"/>
          <w:sz w:val="24"/>
          <w:szCs w:val="24"/>
          <w:lang w:eastAsia="hr-HR"/>
        </w:rPr>
        <w:t xml:space="preserve">ratnih </w:t>
      </w:r>
      <w:r w:rsidR="00D54BC8" w:rsidRPr="00A80DA3">
        <w:rPr>
          <w:rFonts w:ascii="Times New Roman" w:hAnsi="Times New Roman" w:cs="Times New Roman"/>
          <w:sz w:val="24"/>
          <w:szCs w:val="24"/>
          <w:lang w:eastAsia="hr-HR"/>
        </w:rPr>
        <w:t xml:space="preserve">sukoba i </w:t>
      </w:r>
      <w:r w:rsidRPr="00A80DA3">
        <w:rPr>
          <w:rFonts w:ascii="Times New Roman" w:hAnsi="Times New Roman" w:cs="Times New Roman"/>
          <w:sz w:val="24"/>
          <w:szCs w:val="24"/>
          <w:lang w:eastAsia="hr-HR"/>
        </w:rPr>
        <w:t xml:space="preserve">progona </w:t>
      </w:r>
      <w:r w:rsidR="005204B3" w:rsidRPr="00A80DA3">
        <w:rPr>
          <w:rFonts w:ascii="Times New Roman" w:hAnsi="Times New Roman" w:cs="Times New Roman"/>
          <w:sz w:val="24"/>
          <w:szCs w:val="24"/>
          <w:lang w:eastAsia="hr-HR"/>
        </w:rPr>
        <w:t xml:space="preserve">te </w:t>
      </w:r>
      <w:r w:rsidRPr="00A80DA3">
        <w:rPr>
          <w:rFonts w:ascii="Times New Roman" w:hAnsi="Times New Roman" w:cs="Times New Roman"/>
          <w:sz w:val="24"/>
          <w:szCs w:val="24"/>
          <w:lang w:eastAsia="hr-HR"/>
        </w:rPr>
        <w:t>ekonomske migrante</w:t>
      </w:r>
      <w:r w:rsidR="00AD55F5" w:rsidRPr="00A80DA3">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koji traže bolji život. </w:t>
      </w:r>
    </w:p>
    <w:p w14:paraId="7BE5567A" w14:textId="77777777" w:rsidR="00B32FB3" w:rsidRPr="00A80DA3" w:rsidRDefault="005E4846"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lastRenderedPageBreak/>
        <w:t>Dugotrajni sukobi na Bliskom I</w:t>
      </w:r>
      <w:r w:rsidR="001E5772" w:rsidRPr="00A80DA3">
        <w:rPr>
          <w:rFonts w:ascii="Times New Roman" w:hAnsi="Times New Roman" w:cs="Times New Roman"/>
          <w:sz w:val="24"/>
          <w:szCs w:val="24"/>
          <w:lang w:eastAsia="hr-HR"/>
        </w:rPr>
        <w:t xml:space="preserve">stoku, osobito sirijski građanski rat, ubrzali su raseljavanje velikih razmjera, prisiljavajući </w:t>
      </w:r>
      <w:r w:rsidR="00D54BC8" w:rsidRPr="00A80DA3">
        <w:rPr>
          <w:rFonts w:ascii="Times New Roman" w:hAnsi="Times New Roman" w:cs="Times New Roman"/>
          <w:sz w:val="24"/>
          <w:szCs w:val="24"/>
          <w:lang w:eastAsia="hr-HR"/>
        </w:rPr>
        <w:t>ljude</w:t>
      </w:r>
      <w:r w:rsidR="001E5772" w:rsidRPr="00A80DA3">
        <w:rPr>
          <w:rFonts w:ascii="Times New Roman" w:hAnsi="Times New Roman" w:cs="Times New Roman"/>
          <w:sz w:val="24"/>
          <w:szCs w:val="24"/>
          <w:lang w:eastAsia="hr-HR"/>
        </w:rPr>
        <w:t xml:space="preserve"> </w:t>
      </w:r>
      <w:r w:rsidR="007E202E" w:rsidRPr="00A80DA3">
        <w:rPr>
          <w:rFonts w:ascii="Times New Roman" w:hAnsi="Times New Roman" w:cs="Times New Roman"/>
          <w:sz w:val="24"/>
          <w:szCs w:val="24"/>
          <w:lang w:eastAsia="hr-HR"/>
        </w:rPr>
        <w:t xml:space="preserve">na potragu za </w:t>
      </w:r>
      <w:r w:rsidR="001E5772" w:rsidRPr="00A80DA3">
        <w:rPr>
          <w:rFonts w:ascii="Times New Roman" w:hAnsi="Times New Roman" w:cs="Times New Roman"/>
          <w:sz w:val="24"/>
          <w:szCs w:val="24"/>
          <w:lang w:eastAsia="hr-HR"/>
        </w:rPr>
        <w:t>utočište</w:t>
      </w:r>
      <w:r w:rsidR="007E202E" w:rsidRPr="00A80DA3">
        <w:rPr>
          <w:rFonts w:ascii="Times New Roman" w:hAnsi="Times New Roman" w:cs="Times New Roman"/>
          <w:sz w:val="24"/>
          <w:szCs w:val="24"/>
          <w:lang w:eastAsia="hr-HR"/>
        </w:rPr>
        <w:t>m</w:t>
      </w:r>
      <w:r w:rsidR="001E5772" w:rsidRPr="00A80DA3">
        <w:rPr>
          <w:rFonts w:ascii="Times New Roman" w:hAnsi="Times New Roman" w:cs="Times New Roman"/>
          <w:sz w:val="24"/>
          <w:szCs w:val="24"/>
          <w:lang w:eastAsia="hr-HR"/>
        </w:rPr>
        <w:t xml:space="preserve"> u Europi. Politička nestabilnost, neimaština i kršenj</w:t>
      </w:r>
      <w:r w:rsidR="00867F51" w:rsidRPr="00A80DA3">
        <w:rPr>
          <w:rFonts w:ascii="Times New Roman" w:hAnsi="Times New Roman" w:cs="Times New Roman"/>
          <w:sz w:val="24"/>
          <w:szCs w:val="24"/>
          <w:lang w:eastAsia="hr-HR"/>
        </w:rPr>
        <w:t>e</w:t>
      </w:r>
      <w:r w:rsidR="001E5772" w:rsidRPr="00A80DA3">
        <w:rPr>
          <w:rFonts w:ascii="Times New Roman" w:hAnsi="Times New Roman" w:cs="Times New Roman"/>
          <w:sz w:val="24"/>
          <w:szCs w:val="24"/>
          <w:lang w:eastAsia="hr-HR"/>
        </w:rPr>
        <w:t xml:space="preserve"> ljudskih prava u dijelovima Afrike i Azije</w:t>
      </w:r>
      <w:r w:rsidR="005204B3" w:rsidRPr="00A80DA3">
        <w:rPr>
          <w:rFonts w:ascii="Times New Roman" w:hAnsi="Times New Roman" w:cs="Times New Roman"/>
          <w:sz w:val="24"/>
          <w:szCs w:val="24"/>
          <w:lang w:eastAsia="hr-HR"/>
        </w:rPr>
        <w:t xml:space="preserve">, </w:t>
      </w:r>
      <w:r w:rsidR="001E5772" w:rsidRPr="00A80DA3">
        <w:rPr>
          <w:rFonts w:ascii="Times New Roman" w:hAnsi="Times New Roman" w:cs="Times New Roman"/>
          <w:sz w:val="24"/>
          <w:szCs w:val="24"/>
          <w:lang w:eastAsia="hr-HR"/>
        </w:rPr>
        <w:t xml:space="preserve">dodatno </w:t>
      </w:r>
      <w:r w:rsidR="005204B3" w:rsidRPr="00A80DA3">
        <w:rPr>
          <w:rFonts w:ascii="Times New Roman" w:hAnsi="Times New Roman" w:cs="Times New Roman"/>
          <w:sz w:val="24"/>
          <w:szCs w:val="24"/>
          <w:lang w:eastAsia="hr-HR"/>
        </w:rPr>
        <w:t xml:space="preserve">utječu na </w:t>
      </w:r>
      <w:r w:rsidR="001E5772" w:rsidRPr="00A80DA3">
        <w:rPr>
          <w:rFonts w:ascii="Times New Roman" w:hAnsi="Times New Roman" w:cs="Times New Roman"/>
          <w:sz w:val="24"/>
          <w:szCs w:val="24"/>
          <w:lang w:eastAsia="hr-HR"/>
        </w:rPr>
        <w:t>migracijsk</w:t>
      </w:r>
      <w:r w:rsidR="005204B3" w:rsidRPr="00A80DA3">
        <w:rPr>
          <w:rFonts w:ascii="Times New Roman" w:hAnsi="Times New Roman" w:cs="Times New Roman"/>
          <w:sz w:val="24"/>
          <w:szCs w:val="24"/>
          <w:lang w:eastAsia="hr-HR"/>
        </w:rPr>
        <w:t xml:space="preserve">e </w:t>
      </w:r>
      <w:r w:rsidR="001E5772" w:rsidRPr="00A80DA3">
        <w:rPr>
          <w:rFonts w:ascii="Times New Roman" w:hAnsi="Times New Roman" w:cs="Times New Roman"/>
          <w:sz w:val="24"/>
          <w:szCs w:val="24"/>
          <w:lang w:eastAsia="hr-HR"/>
        </w:rPr>
        <w:t>pritis</w:t>
      </w:r>
      <w:r w:rsidR="005204B3" w:rsidRPr="00A80DA3">
        <w:rPr>
          <w:rFonts w:ascii="Times New Roman" w:hAnsi="Times New Roman" w:cs="Times New Roman"/>
          <w:sz w:val="24"/>
          <w:szCs w:val="24"/>
          <w:lang w:eastAsia="hr-HR"/>
        </w:rPr>
        <w:t xml:space="preserve">ke </w:t>
      </w:r>
      <w:r w:rsidR="001E5772" w:rsidRPr="00A80DA3">
        <w:rPr>
          <w:rFonts w:ascii="Times New Roman" w:hAnsi="Times New Roman" w:cs="Times New Roman"/>
          <w:sz w:val="24"/>
          <w:szCs w:val="24"/>
          <w:lang w:eastAsia="hr-HR"/>
        </w:rPr>
        <w:t>duž koridora</w:t>
      </w:r>
      <w:r w:rsidR="00AD55F5" w:rsidRPr="00A80DA3">
        <w:rPr>
          <w:rFonts w:ascii="Times New Roman" w:hAnsi="Times New Roman" w:cs="Times New Roman"/>
          <w:sz w:val="24"/>
          <w:szCs w:val="24"/>
          <w:lang w:eastAsia="hr-HR"/>
        </w:rPr>
        <w:t xml:space="preserve"> do Europe</w:t>
      </w:r>
      <w:r w:rsidR="001E5772" w:rsidRPr="00A80DA3">
        <w:rPr>
          <w:rFonts w:ascii="Times New Roman" w:hAnsi="Times New Roman" w:cs="Times New Roman"/>
          <w:sz w:val="24"/>
          <w:szCs w:val="24"/>
          <w:lang w:eastAsia="hr-HR"/>
        </w:rPr>
        <w:t xml:space="preserve">. </w:t>
      </w:r>
    </w:p>
    <w:p w14:paraId="2833919D" w14:textId="77777777" w:rsidR="00B32FB3" w:rsidRPr="00A80DA3" w:rsidRDefault="001E5772"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Stoga d</w:t>
      </w:r>
      <w:r w:rsidR="00AC00C2" w:rsidRPr="00A80DA3">
        <w:rPr>
          <w:rFonts w:ascii="Times New Roman" w:hAnsi="Times New Roman" w:cs="Times New Roman"/>
          <w:sz w:val="24"/>
          <w:szCs w:val="24"/>
          <w:lang w:eastAsia="hr-HR"/>
        </w:rPr>
        <w:t>uge</w:t>
      </w:r>
      <w:r w:rsidR="004F0DF7" w:rsidRPr="00A80DA3">
        <w:rPr>
          <w:rFonts w:ascii="Times New Roman" w:hAnsi="Times New Roman" w:cs="Times New Roman"/>
          <w:sz w:val="24"/>
          <w:szCs w:val="24"/>
          <w:lang w:eastAsia="hr-HR"/>
        </w:rPr>
        <w:t xml:space="preserve"> kopnene i morske granice Hrvatske</w:t>
      </w:r>
      <w:r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 xml:space="preserve">kao </w:t>
      </w:r>
      <w:r w:rsidR="00A86330" w:rsidRPr="00A80DA3">
        <w:rPr>
          <w:rFonts w:ascii="Times New Roman" w:hAnsi="Times New Roman" w:cs="Times New Roman"/>
          <w:sz w:val="24"/>
          <w:szCs w:val="24"/>
          <w:lang w:eastAsia="hr-HR"/>
        </w:rPr>
        <w:t>važne</w:t>
      </w:r>
      <w:r w:rsidR="00E72D52"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toč</w:t>
      </w:r>
      <w:r w:rsidR="00E72D52" w:rsidRPr="00A80DA3">
        <w:rPr>
          <w:rFonts w:ascii="Times New Roman" w:hAnsi="Times New Roman" w:cs="Times New Roman"/>
          <w:sz w:val="24"/>
          <w:szCs w:val="24"/>
          <w:lang w:eastAsia="hr-HR"/>
        </w:rPr>
        <w:t>ke</w:t>
      </w:r>
      <w:r w:rsidR="00B32FB3" w:rsidRPr="00A80DA3">
        <w:rPr>
          <w:rFonts w:ascii="Times New Roman" w:hAnsi="Times New Roman" w:cs="Times New Roman"/>
          <w:sz w:val="24"/>
          <w:szCs w:val="24"/>
          <w:lang w:eastAsia="hr-HR"/>
        </w:rPr>
        <w:t xml:space="preserve"> na </w:t>
      </w:r>
      <w:r w:rsidR="00453A82" w:rsidRPr="00A80DA3">
        <w:rPr>
          <w:rFonts w:ascii="Times New Roman" w:hAnsi="Times New Roman" w:cs="Times New Roman"/>
          <w:sz w:val="24"/>
          <w:szCs w:val="24"/>
          <w:lang w:eastAsia="hr-HR"/>
        </w:rPr>
        <w:t>zapadno-balkansk</w:t>
      </w:r>
      <w:r w:rsidR="00B32FB3" w:rsidRPr="00A80DA3">
        <w:rPr>
          <w:rFonts w:ascii="Times New Roman" w:hAnsi="Times New Roman" w:cs="Times New Roman"/>
          <w:sz w:val="24"/>
          <w:szCs w:val="24"/>
          <w:lang w:eastAsia="hr-HR"/>
        </w:rPr>
        <w:t xml:space="preserve">oj ruti, </w:t>
      </w:r>
      <w:r w:rsidR="004F0DF7" w:rsidRPr="00A80DA3">
        <w:rPr>
          <w:rFonts w:ascii="Times New Roman" w:hAnsi="Times New Roman" w:cs="Times New Roman"/>
          <w:sz w:val="24"/>
          <w:szCs w:val="24"/>
          <w:lang w:eastAsia="hr-HR"/>
        </w:rPr>
        <w:t xml:space="preserve">zahtijevaju budno praćenje i </w:t>
      </w:r>
      <w:r w:rsidR="00AC00C2" w:rsidRPr="00A80DA3">
        <w:rPr>
          <w:rFonts w:ascii="Times New Roman" w:hAnsi="Times New Roman" w:cs="Times New Roman"/>
          <w:sz w:val="24"/>
          <w:szCs w:val="24"/>
          <w:lang w:eastAsia="hr-HR"/>
        </w:rPr>
        <w:t>nadzor</w:t>
      </w:r>
      <w:r w:rsidR="004F0DF7"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 xml:space="preserve">radi osiguranja nacionalne sigurnosti te otklanjanja rizika povezanih s </w:t>
      </w:r>
      <w:r w:rsidR="00AC00C2" w:rsidRPr="00A80DA3">
        <w:rPr>
          <w:rFonts w:ascii="Times New Roman" w:hAnsi="Times New Roman" w:cs="Times New Roman"/>
          <w:sz w:val="24"/>
          <w:szCs w:val="24"/>
          <w:lang w:eastAsia="hr-HR"/>
        </w:rPr>
        <w:t>nezakonitim</w:t>
      </w:r>
      <w:r w:rsidR="004F0DF7" w:rsidRPr="00A80DA3">
        <w:rPr>
          <w:rFonts w:ascii="Times New Roman" w:hAnsi="Times New Roman" w:cs="Times New Roman"/>
          <w:sz w:val="24"/>
          <w:szCs w:val="24"/>
          <w:lang w:eastAsia="hr-HR"/>
        </w:rPr>
        <w:t xml:space="preserve"> migracija</w:t>
      </w:r>
      <w:r w:rsidR="00AC00C2" w:rsidRPr="00A80DA3">
        <w:rPr>
          <w:rFonts w:ascii="Times New Roman" w:hAnsi="Times New Roman" w:cs="Times New Roman"/>
          <w:sz w:val="24"/>
          <w:szCs w:val="24"/>
          <w:lang w:eastAsia="hr-HR"/>
        </w:rPr>
        <w:t>ma</w:t>
      </w:r>
      <w:r w:rsidR="00B32FB3" w:rsidRPr="00A80DA3">
        <w:rPr>
          <w:rFonts w:ascii="Times New Roman" w:hAnsi="Times New Roman" w:cs="Times New Roman"/>
          <w:sz w:val="24"/>
          <w:szCs w:val="24"/>
          <w:lang w:eastAsia="hr-HR"/>
        </w:rPr>
        <w:t xml:space="preserve">. </w:t>
      </w:r>
    </w:p>
    <w:p w14:paraId="5D660149" w14:textId="243F3D07" w:rsidR="004F0DF7" w:rsidRPr="00A80DA3" w:rsidRDefault="00AC00C2"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U tom </w:t>
      </w:r>
      <w:r w:rsidR="00B32FB3" w:rsidRPr="00A80DA3">
        <w:rPr>
          <w:rFonts w:ascii="Times New Roman" w:hAnsi="Times New Roman" w:cs="Times New Roman"/>
          <w:sz w:val="24"/>
          <w:szCs w:val="24"/>
          <w:lang w:eastAsia="hr-HR"/>
        </w:rPr>
        <w:t xml:space="preserve">kontekstu, cilj Plana je </w:t>
      </w:r>
      <w:r w:rsidR="004F0DF7" w:rsidRPr="00A80DA3">
        <w:rPr>
          <w:rFonts w:ascii="Times New Roman" w:hAnsi="Times New Roman" w:cs="Times New Roman"/>
          <w:sz w:val="24"/>
          <w:szCs w:val="24"/>
          <w:lang w:eastAsia="hr-HR"/>
        </w:rPr>
        <w:t xml:space="preserve">osnažiti sposobnost Hrvatske </w:t>
      </w:r>
      <w:r w:rsidR="00B32FB3" w:rsidRPr="00A80DA3">
        <w:rPr>
          <w:rFonts w:ascii="Times New Roman" w:hAnsi="Times New Roman" w:cs="Times New Roman"/>
          <w:sz w:val="24"/>
          <w:szCs w:val="24"/>
          <w:lang w:eastAsia="hr-HR"/>
        </w:rPr>
        <w:t xml:space="preserve">za </w:t>
      </w:r>
      <w:r w:rsidR="004F0DF7" w:rsidRPr="00A80DA3">
        <w:rPr>
          <w:rFonts w:ascii="Times New Roman" w:hAnsi="Times New Roman" w:cs="Times New Roman"/>
          <w:sz w:val="24"/>
          <w:szCs w:val="24"/>
          <w:lang w:eastAsia="hr-HR"/>
        </w:rPr>
        <w:t>učinkovito upravlja</w:t>
      </w:r>
      <w:r w:rsidR="00B32FB3" w:rsidRPr="00A80DA3">
        <w:rPr>
          <w:rFonts w:ascii="Times New Roman" w:hAnsi="Times New Roman" w:cs="Times New Roman"/>
          <w:sz w:val="24"/>
          <w:szCs w:val="24"/>
          <w:lang w:eastAsia="hr-HR"/>
        </w:rPr>
        <w:t xml:space="preserve">nje </w:t>
      </w:r>
      <w:r w:rsidR="004F0DF7" w:rsidRPr="00A80DA3">
        <w:rPr>
          <w:rFonts w:ascii="Times New Roman" w:hAnsi="Times New Roman" w:cs="Times New Roman"/>
          <w:sz w:val="24"/>
          <w:szCs w:val="24"/>
          <w:lang w:eastAsia="hr-HR"/>
        </w:rPr>
        <w:t xml:space="preserve">ovim izazovima, </w:t>
      </w:r>
      <w:r w:rsidR="00F35A79" w:rsidRPr="00A80DA3">
        <w:rPr>
          <w:rFonts w:ascii="Times New Roman" w:hAnsi="Times New Roman" w:cs="Times New Roman"/>
          <w:sz w:val="24"/>
          <w:szCs w:val="24"/>
          <w:lang w:eastAsia="hr-HR"/>
        </w:rPr>
        <w:t>uključujući prevenciju nezakonitih dolazaka iz trećih zemalja</w:t>
      </w:r>
      <w:r w:rsidR="003F7B37" w:rsidRPr="00A80DA3">
        <w:rPr>
          <w:rFonts w:ascii="Times New Roman" w:hAnsi="Times New Roman" w:cs="Times New Roman"/>
          <w:sz w:val="24"/>
          <w:szCs w:val="24"/>
          <w:lang w:eastAsia="hr-HR"/>
        </w:rPr>
        <w:t xml:space="preserve">, </w:t>
      </w:r>
      <w:r w:rsidR="004F0DF7" w:rsidRPr="00A80DA3">
        <w:rPr>
          <w:rFonts w:ascii="Times New Roman" w:hAnsi="Times New Roman" w:cs="Times New Roman"/>
          <w:sz w:val="24"/>
          <w:szCs w:val="24"/>
          <w:lang w:eastAsia="hr-HR"/>
        </w:rPr>
        <w:t xml:space="preserve">u skladu s </w:t>
      </w:r>
      <w:r w:rsidRPr="00A80DA3">
        <w:rPr>
          <w:rFonts w:ascii="Times New Roman" w:hAnsi="Times New Roman" w:cs="Times New Roman"/>
          <w:sz w:val="24"/>
          <w:szCs w:val="24"/>
          <w:lang w:eastAsia="hr-HR"/>
        </w:rPr>
        <w:t xml:space="preserve">pravom </w:t>
      </w:r>
      <w:r w:rsidR="00764D51">
        <w:rPr>
          <w:rFonts w:ascii="Times New Roman" w:hAnsi="Times New Roman" w:cs="Times New Roman"/>
          <w:sz w:val="24"/>
          <w:szCs w:val="24"/>
          <w:lang w:eastAsia="hr-HR"/>
        </w:rPr>
        <w:t>EU</w:t>
      </w:r>
      <w:r w:rsidR="004F0DF7" w:rsidRPr="00A80DA3">
        <w:rPr>
          <w:rFonts w:ascii="Times New Roman" w:hAnsi="Times New Roman" w:cs="Times New Roman"/>
          <w:sz w:val="24"/>
          <w:szCs w:val="24"/>
          <w:lang w:eastAsia="hr-HR"/>
        </w:rPr>
        <w:t xml:space="preserve"> i međunarodnim </w:t>
      </w:r>
      <w:r w:rsidRPr="00A80DA3">
        <w:rPr>
          <w:rFonts w:ascii="Times New Roman" w:hAnsi="Times New Roman" w:cs="Times New Roman"/>
          <w:sz w:val="24"/>
          <w:szCs w:val="24"/>
          <w:lang w:eastAsia="hr-HR"/>
        </w:rPr>
        <w:t>humanitarnim pravom.</w:t>
      </w:r>
    </w:p>
    <w:p w14:paraId="2D4C31C6" w14:textId="77777777" w:rsidR="004F0DF7" w:rsidRPr="00A80DA3" w:rsidRDefault="00AC00C2"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Migracijski putevi koji </w:t>
      </w:r>
      <w:r w:rsidR="00867F51" w:rsidRPr="00A80DA3">
        <w:rPr>
          <w:rFonts w:ascii="Times New Roman" w:hAnsi="Times New Roman" w:cs="Times New Roman"/>
          <w:sz w:val="24"/>
          <w:szCs w:val="24"/>
          <w:lang w:eastAsia="hr-HR"/>
        </w:rPr>
        <w:t>vode do</w:t>
      </w:r>
      <w:r w:rsidRPr="00A80DA3">
        <w:rPr>
          <w:rFonts w:ascii="Times New Roman" w:hAnsi="Times New Roman" w:cs="Times New Roman"/>
          <w:sz w:val="24"/>
          <w:szCs w:val="24"/>
          <w:lang w:eastAsia="hr-HR"/>
        </w:rPr>
        <w:t xml:space="preserve"> granice </w:t>
      </w:r>
      <w:r w:rsidR="004F0DF7" w:rsidRPr="00A80DA3">
        <w:rPr>
          <w:rFonts w:ascii="Times New Roman" w:hAnsi="Times New Roman" w:cs="Times New Roman"/>
          <w:sz w:val="24"/>
          <w:szCs w:val="24"/>
          <w:lang w:eastAsia="hr-HR"/>
        </w:rPr>
        <w:t>Hrvatsk</w:t>
      </w:r>
      <w:r w:rsidR="00AD55F5" w:rsidRPr="00A80DA3">
        <w:rPr>
          <w:rFonts w:ascii="Times New Roman" w:hAnsi="Times New Roman" w:cs="Times New Roman"/>
          <w:sz w:val="24"/>
          <w:szCs w:val="24"/>
          <w:lang w:eastAsia="hr-HR"/>
        </w:rPr>
        <w:t>e</w:t>
      </w:r>
      <w:r w:rsidR="00B32FB3" w:rsidRPr="00A80DA3">
        <w:rPr>
          <w:rFonts w:ascii="Times New Roman" w:hAnsi="Times New Roman" w:cs="Times New Roman"/>
          <w:sz w:val="24"/>
          <w:szCs w:val="24"/>
          <w:lang w:eastAsia="hr-HR"/>
        </w:rPr>
        <w:t xml:space="preserve">, donose </w:t>
      </w:r>
      <w:r w:rsidR="00AD55F5" w:rsidRPr="00A80DA3">
        <w:rPr>
          <w:rFonts w:ascii="Times New Roman" w:hAnsi="Times New Roman" w:cs="Times New Roman"/>
          <w:sz w:val="24"/>
          <w:szCs w:val="24"/>
          <w:lang w:eastAsia="hr-HR"/>
        </w:rPr>
        <w:t xml:space="preserve">određene </w:t>
      </w:r>
      <w:r w:rsidRPr="00A80DA3">
        <w:rPr>
          <w:rFonts w:ascii="Times New Roman" w:hAnsi="Times New Roman" w:cs="Times New Roman"/>
          <w:sz w:val="24"/>
          <w:szCs w:val="24"/>
          <w:lang w:eastAsia="hr-HR"/>
        </w:rPr>
        <w:t xml:space="preserve">sigurnosne rizike koji </w:t>
      </w:r>
      <w:r w:rsidR="00AD55F5" w:rsidRPr="00A80DA3">
        <w:rPr>
          <w:rFonts w:ascii="Times New Roman" w:hAnsi="Times New Roman" w:cs="Times New Roman"/>
          <w:sz w:val="24"/>
          <w:szCs w:val="24"/>
          <w:lang w:eastAsia="hr-HR"/>
        </w:rPr>
        <w:t>obuhvaćaju</w:t>
      </w:r>
      <w:r w:rsidRPr="00A80DA3">
        <w:rPr>
          <w:rFonts w:ascii="Times New Roman" w:hAnsi="Times New Roman" w:cs="Times New Roman"/>
          <w:sz w:val="24"/>
          <w:szCs w:val="24"/>
          <w:lang w:eastAsia="hr-HR"/>
        </w:rPr>
        <w:t xml:space="preserve"> prekogranični organizirani kriminal</w:t>
      </w:r>
      <w:r w:rsidR="004F0DF7"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uključujući i trgov</w:t>
      </w:r>
      <w:r w:rsidR="002A3EBB">
        <w:rPr>
          <w:rFonts w:ascii="Times New Roman" w:hAnsi="Times New Roman" w:cs="Times New Roman"/>
          <w:sz w:val="24"/>
          <w:szCs w:val="24"/>
          <w:lang w:eastAsia="hr-HR"/>
        </w:rPr>
        <w:t>anje</w:t>
      </w:r>
      <w:r w:rsidRPr="00A80DA3">
        <w:rPr>
          <w:rFonts w:ascii="Times New Roman" w:hAnsi="Times New Roman" w:cs="Times New Roman"/>
          <w:sz w:val="24"/>
          <w:szCs w:val="24"/>
          <w:lang w:eastAsia="hr-HR"/>
        </w:rPr>
        <w:t xml:space="preserve"> ljudima, krijumčarenje</w:t>
      </w:r>
      <w:r w:rsidR="004F0DF7" w:rsidRPr="00A80DA3">
        <w:rPr>
          <w:rFonts w:ascii="Times New Roman" w:hAnsi="Times New Roman" w:cs="Times New Roman"/>
          <w:sz w:val="24"/>
          <w:szCs w:val="24"/>
          <w:lang w:eastAsia="hr-HR"/>
        </w:rPr>
        <w:t xml:space="preserve"> migranata i</w:t>
      </w:r>
      <w:r w:rsidRPr="00A80DA3">
        <w:rPr>
          <w:rFonts w:ascii="Times New Roman" w:hAnsi="Times New Roman" w:cs="Times New Roman"/>
          <w:sz w:val="24"/>
          <w:szCs w:val="24"/>
          <w:lang w:eastAsia="hr-HR"/>
        </w:rPr>
        <w:t xml:space="preserve"> </w:t>
      </w:r>
      <w:r w:rsidR="002A3EBB">
        <w:rPr>
          <w:rFonts w:ascii="Times New Roman" w:hAnsi="Times New Roman" w:cs="Times New Roman"/>
          <w:sz w:val="24"/>
          <w:szCs w:val="24"/>
          <w:lang w:eastAsia="hr-HR"/>
        </w:rPr>
        <w:t>iskorištavajuće radne uvjete</w:t>
      </w:r>
      <w:r w:rsidRPr="00A80DA3">
        <w:rPr>
          <w:rFonts w:ascii="Times New Roman" w:hAnsi="Times New Roman" w:cs="Times New Roman"/>
          <w:sz w:val="24"/>
          <w:szCs w:val="24"/>
          <w:lang w:eastAsia="hr-HR"/>
        </w:rPr>
        <w:t xml:space="preserve">. </w:t>
      </w:r>
      <w:r w:rsidR="004F0DF7" w:rsidRPr="00A80DA3">
        <w:rPr>
          <w:rFonts w:ascii="Times New Roman" w:hAnsi="Times New Roman" w:cs="Times New Roman"/>
          <w:sz w:val="24"/>
          <w:szCs w:val="24"/>
          <w:lang w:eastAsia="hr-HR"/>
        </w:rPr>
        <w:t>Trgov</w:t>
      </w:r>
      <w:r w:rsidR="002A3EBB">
        <w:rPr>
          <w:rFonts w:ascii="Times New Roman" w:hAnsi="Times New Roman" w:cs="Times New Roman"/>
          <w:sz w:val="24"/>
          <w:szCs w:val="24"/>
          <w:lang w:eastAsia="hr-HR"/>
        </w:rPr>
        <w:t>anje ljudima</w:t>
      </w:r>
      <w:r w:rsidR="004F0DF7" w:rsidRPr="00A80DA3">
        <w:rPr>
          <w:rFonts w:ascii="Times New Roman" w:hAnsi="Times New Roman" w:cs="Times New Roman"/>
          <w:sz w:val="24"/>
          <w:szCs w:val="24"/>
          <w:lang w:eastAsia="hr-HR"/>
        </w:rPr>
        <w:t xml:space="preserve"> i krijumčarenje migranata posebno su </w:t>
      </w:r>
      <w:r w:rsidRPr="00A80DA3">
        <w:rPr>
          <w:rFonts w:ascii="Times New Roman" w:hAnsi="Times New Roman" w:cs="Times New Roman"/>
          <w:sz w:val="24"/>
          <w:szCs w:val="24"/>
          <w:lang w:eastAsia="hr-HR"/>
        </w:rPr>
        <w:t>važni negativni aspekti migracija</w:t>
      </w:r>
      <w:r w:rsidR="00A21D48" w:rsidRPr="00A80DA3">
        <w:rPr>
          <w:rFonts w:ascii="Times New Roman" w:hAnsi="Times New Roman" w:cs="Times New Roman"/>
          <w:sz w:val="24"/>
          <w:szCs w:val="24"/>
          <w:lang w:eastAsia="hr-HR"/>
        </w:rPr>
        <w:t xml:space="preserve"> jer</w:t>
      </w:r>
      <w:r w:rsidR="004F0DF7" w:rsidRPr="00A80DA3">
        <w:rPr>
          <w:rFonts w:ascii="Times New Roman" w:hAnsi="Times New Roman" w:cs="Times New Roman"/>
          <w:sz w:val="24"/>
          <w:szCs w:val="24"/>
          <w:lang w:eastAsia="hr-HR"/>
        </w:rPr>
        <w:t xml:space="preserve"> </w:t>
      </w:r>
      <w:r w:rsidR="00951BC2" w:rsidRPr="00A80DA3">
        <w:rPr>
          <w:rFonts w:ascii="Times New Roman" w:hAnsi="Times New Roman" w:cs="Times New Roman"/>
          <w:sz w:val="24"/>
          <w:szCs w:val="24"/>
          <w:lang w:eastAsia="hr-HR"/>
        </w:rPr>
        <w:t>iskorištavaju</w:t>
      </w:r>
      <w:r w:rsidR="004F0DF7" w:rsidRPr="00A80DA3">
        <w:rPr>
          <w:rFonts w:ascii="Times New Roman" w:hAnsi="Times New Roman" w:cs="Times New Roman"/>
          <w:sz w:val="24"/>
          <w:szCs w:val="24"/>
          <w:lang w:eastAsia="hr-HR"/>
        </w:rPr>
        <w:t xml:space="preserve"> ranjivosti pojedinaca koji traže utočište, izlažući </w:t>
      </w:r>
      <w:r w:rsidR="00951BC2" w:rsidRPr="00A80DA3">
        <w:rPr>
          <w:rFonts w:ascii="Times New Roman" w:hAnsi="Times New Roman" w:cs="Times New Roman"/>
          <w:sz w:val="24"/>
          <w:szCs w:val="24"/>
          <w:lang w:eastAsia="hr-HR"/>
        </w:rPr>
        <w:t>ih</w:t>
      </w:r>
      <w:r w:rsidR="004F0DF7" w:rsidRPr="00A80DA3">
        <w:rPr>
          <w:rFonts w:ascii="Times New Roman" w:hAnsi="Times New Roman" w:cs="Times New Roman"/>
          <w:sz w:val="24"/>
          <w:szCs w:val="24"/>
          <w:lang w:eastAsia="hr-HR"/>
        </w:rPr>
        <w:t xml:space="preserve"> </w:t>
      </w:r>
      <w:r w:rsidR="001E5772" w:rsidRPr="00A80DA3">
        <w:rPr>
          <w:rFonts w:ascii="Times New Roman" w:hAnsi="Times New Roman" w:cs="Times New Roman"/>
          <w:sz w:val="24"/>
          <w:szCs w:val="24"/>
          <w:lang w:eastAsia="hr-HR"/>
        </w:rPr>
        <w:t>eksploataciji</w:t>
      </w:r>
      <w:r w:rsidR="004F0DF7" w:rsidRPr="00A80DA3">
        <w:rPr>
          <w:rFonts w:ascii="Times New Roman" w:hAnsi="Times New Roman" w:cs="Times New Roman"/>
          <w:sz w:val="24"/>
          <w:szCs w:val="24"/>
          <w:lang w:eastAsia="hr-HR"/>
        </w:rPr>
        <w:t xml:space="preserve">, zlostavljanju i nehumanim uvjetima. </w:t>
      </w:r>
      <w:r w:rsidR="00951BC2" w:rsidRPr="00A80DA3">
        <w:rPr>
          <w:rFonts w:ascii="Times New Roman" w:hAnsi="Times New Roman" w:cs="Times New Roman"/>
          <w:sz w:val="24"/>
          <w:szCs w:val="24"/>
          <w:lang w:eastAsia="hr-HR"/>
        </w:rPr>
        <w:t xml:space="preserve">Stoga se ovim </w:t>
      </w:r>
      <w:r w:rsidR="00B32FB3" w:rsidRPr="00A80DA3">
        <w:rPr>
          <w:rFonts w:ascii="Times New Roman" w:hAnsi="Times New Roman" w:cs="Times New Roman"/>
          <w:sz w:val="24"/>
          <w:szCs w:val="24"/>
          <w:lang w:eastAsia="hr-HR"/>
        </w:rPr>
        <w:t xml:space="preserve">Planom </w:t>
      </w:r>
      <w:r w:rsidR="00951BC2" w:rsidRPr="00A80DA3">
        <w:rPr>
          <w:rFonts w:ascii="Times New Roman" w:hAnsi="Times New Roman" w:cs="Times New Roman"/>
          <w:sz w:val="24"/>
          <w:szCs w:val="24"/>
          <w:lang w:eastAsia="hr-HR"/>
        </w:rPr>
        <w:t xml:space="preserve">dodatno </w:t>
      </w:r>
      <w:r w:rsidR="009426EF" w:rsidRPr="00A80DA3">
        <w:rPr>
          <w:rFonts w:ascii="Times New Roman" w:hAnsi="Times New Roman" w:cs="Times New Roman"/>
          <w:sz w:val="24"/>
          <w:szCs w:val="24"/>
          <w:lang w:eastAsia="hr-HR"/>
        </w:rPr>
        <w:t>naglašava</w:t>
      </w:r>
      <w:r w:rsidR="00951BC2" w:rsidRPr="00A80DA3">
        <w:rPr>
          <w:rFonts w:ascii="Times New Roman" w:hAnsi="Times New Roman" w:cs="Times New Roman"/>
          <w:sz w:val="24"/>
          <w:szCs w:val="24"/>
          <w:lang w:eastAsia="hr-HR"/>
        </w:rPr>
        <w:t xml:space="preserve"> </w:t>
      </w:r>
      <w:r w:rsidR="009426EF" w:rsidRPr="00A80DA3">
        <w:rPr>
          <w:rFonts w:ascii="Times New Roman" w:hAnsi="Times New Roman" w:cs="Times New Roman"/>
          <w:sz w:val="24"/>
          <w:szCs w:val="24"/>
          <w:lang w:eastAsia="hr-HR"/>
        </w:rPr>
        <w:t>potreba</w:t>
      </w:r>
      <w:r w:rsidR="00951BC2" w:rsidRPr="00A80DA3">
        <w:rPr>
          <w:rFonts w:ascii="Times New Roman" w:hAnsi="Times New Roman" w:cs="Times New Roman"/>
          <w:sz w:val="24"/>
          <w:szCs w:val="24"/>
          <w:lang w:eastAsia="hr-HR"/>
        </w:rPr>
        <w:t xml:space="preserve"> </w:t>
      </w:r>
      <w:r w:rsidR="004F0DF7" w:rsidRPr="00A80DA3">
        <w:rPr>
          <w:rFonts w:ascii="Times New Roman" w:hAnsi="Times New Roman" w:cs="Times New Roman"/>
          <w:sz w:val="24"/>
          <w:szCs w:val="24"/>
          <w:lang w:eastAsia="hr-HR"/>
        </w:rPr>
        <w:t>poboljšanj</w:t>
      </w:r>
      <w:r w:rsidR="00B32FB3" w:rsidRPr="00A80DA3">
        <w:rPr>
          <w:rFonts w:ascii="Times New Roman" w:hAnsi="Times New Roman" w:cs="Times New Roman"/>
          <w:sz w:val="24"/>
          <w:szCs w:val="24"/>
          <w:lang w:eastAsia="hr-HR"/>
        </w:rPr>
        <w:t xml:space="preserve">a </w:t>
      </w:r>
      <w:r w:rsidR="004F0DF7" w:rsidRPr="00A80DA3">
        <w:rPr>
          <w:rFonts w:ascii="Times New Roman" w:hAnsi="Times New Roman" w:cs="Times New Roman"/>
          <w:sz w:val="24"/>
          <w:szCs w:val="24"/>
          <w:lang w:eastAsia="hr-HR"/>
        </w:rPr>
        <w:t xml:space="preserve">suradnje </w:t>
      </w:r>
      <w:r w:rsidR="00B32FB3" w:rsidRPr="00A80DA3">
        <w:rPr>
          <w:rFonts w:ascii="Times New Roman" w:hAnsi="Times New Roman" w:cs="Times New Roman"/>
          <w:sz w:val="24"/>
          <w:szCs w:val="24"/>
          <w:lang w:eastAsia="hr-HR"/>
        </w:rPr>
        <w:t xml:space="preserve">između </w:t>
      </w:r>
      <w:r w:rsidR="00951BC2" w:rsidRPr="00A80DA3">
        <w:rPr>
          <w:rFonts w:ascii="Times New Roman" w:hAnsi="Times New Roman" w:cs="Times New Roman"/>
          <w:sz w:val="24"/>
          <w:szCs w:val="24"/>
          <w:lang w:eastAsia="hr-HR"/>
        </w:rPr>
        <w:t>europski</w:t>
      </w:r>
      <w:r w:rsidR="00B32FB3" w:rsidRPr="00A80DA3">
        <w:rPr>
          <w:rFonts w:ascii="Times New Roman" w:hAnsi="Times New Roman" w:cs="Times New Roman"/>
          <w:sz w:val="24"/>
          <w:szCs w:val="24"/>
          <w:lang w:eastAsia="hr-HR"/>
        </w:rPr>
        <w:t xml:space="preserve">h </w:t>
      </w:r>
      <w:r w:rsidR="00647EC1">
        <w:rPr>
          <w:rFonts w:ascii="Times New Roman" w:hAnsi="Times New Roman" w:cs="Times New Roman"/>
          <w:sz w:val="24"/>
          <w:szCs w:val="24"/>
          <w:lang w:eastAsia="hr-HR"/>
        </w:rPr>
        <w:t>agencija i</w:t>
      </w:r>
      <w:r w:rsidR="00951BC2" w:rsidRPr="00A80DA3">
        <w:rPr>
          <w:rFonts w:ascii="Times New Roman" w:hAnsi="Times New Roman" w:cs="Times New Roman"/>
          <w:sz w:val="24"/>
          <w:szCs w:val="24"/>
          <w:lang w:eastAsia="hr-HR"/>
        </w:rPr>
        <w:t xml:space="preserve"> nacionalni</w:t>
      </w:r>
      <w:r w:rsidR="00B32FB3" w:rsidRPr="00A80DA3">
        <w:rPr>
          <w:rFonts w:ascii="Times New Roman" w:hAnsi="Times New Roman" w:cs="Times New Roman"/>
          <w:sz w:val="24"/>
          <w:szCs w:val="24"/>
          <w:lang w:eastAsia="hr-HR"/>
        </w:rPr>
        <w:t xml:space="preserve">h </w:t>
      </w:r>
      <w:r w:rsidR="001E5772" w:rsidRPr="00A80DA3">
        <w:rPr>
          <w:rFonts w:ascii="Times New Roman" w:hAnsi="Times New Roman" w:cs="Times New Roman"/>
          <w:sz w:val="24"/>
          <w:szCs w:val="24"/>
          <w:lang w:eastAsia="hr-HR"/>
        </w:rPr>
        <w:t>nadležni</w:t>
      </w:r>
      <w:r w:rsidR="00B32FB3" w:rsidRPr="00A80DA3">
        <w:rPr>
          <w:rFonts w:ascii="Times New Roman" w:hAnsi="Times New Roman" w:cs="Times New Roman"/>
          <w:sz w:val="24"/>
          <w:szCs w:val="24"/>
          <w:lang w:eastAsia="hr-HR"/>
        </w:rPr>
        <w:t xml:space="preserve">h </w:t>
      </w:r>
      <w:r w:rsidR="00951BC2" w:rsidRPr="00A80DA3">
        <w:rPr>
          <w:rFonts w:ascii="Times New Roman" w:hAnsi="Times New Roman" w:cs="Times New Roman"/>
          <w:sz w:val="24"/>
          <w:szCs w:val="24"/>
          <w:lang w:eastAsia="hr-HR"/>
        </w:rPr>
        <w:t>tijel</w:t>
      </w:r>
      <w:r w:rsidR="00B32FB3" w:rsidRPr="00A80DA3">
        <w:rPr>
          <w:rFonts w:ascii="Times New Roman" w:hAnsi="Times New Roman" w:cs="Times New Roman"/>
          <w:sz w:val="24"/>
          <w:szCs w:val="24"/>
          <w:lang w:eastAsia="hr-HR"/>
        </w:rPr>
        <w:t xml:space="preserve">a </w:t>
      </w:r>
      <w:r w:rsidR="00680D65" w:rsidRPr="00A80DA3">
        <w:rPr>
          <w:rFonts w:ascii="Times New Roman" w:hAnsi="Times New Roman" w:cs="Times New Roman"/>
          <w:sz w:val="24"/>
          <w:szCs w:val="24"/>
          <w:lang w:eastAsia="hr-HR"/>
        </w:rPr>
        <w:t>u</w:t>
      </w:r>
      <w:r w:rsidR="00B32FB3" w:rsidRPr="00A80DA3">
        <w:rPr>
          <w:rFonts w:ascii="Times New Roman" w:hAnsi="Times New Roman" w:cs="Times New Roman"/>
          <w:sz w:val="24"/>
          <w:szCs w:val="24"/>
          <w:lang w:eastAsia="hr-HR"/>
        </w:rPr>
        <w:t xml:space="preserve"> </w:t>
      </w:r>
      <w:r w:rsidR="00951BC2" w:rsidRPr="00A80DA3">
        <w:rPr>
          <w:rFonts w:ascii="Times New Roman" w:hAnsi="Times New Roman" w:cs="Times New Roman"/>
          <w:sz w:val="24"/>
          <w:szCs w:val="24"/>
          <w:lang w:eastAsia="hr-HR"/>
        </w:rPr>
        <w:t xml:space="preserve">cilju otkrivanja, sankcioniranja i sprječavanja </w:t>
      </w:r>
      <w:r w:rsidR="004F0DF7" w:rsidRPr="00A80DA3">
        <w:rPr>
          <w:rFonts w:ascii="Times New Roman" w:hAnsi="Times New Roman" w:cs="Times New Roman"/>
          <w:sz w:val="24"/>
          <w:szCs w:val="24"/>
          <w:lang w:eastAsia="hr-HR"/>
        </w:rPr>
        <w:t xml:space="preserve">kriminalnih </w:t>
      </w:r>
      <w:r w:rsidR="00951BC2" w:rsidRPr="00A80DA3">
        <w:rPr>
          <w:rFonts w:ascii="Times New Roman" w:hAnsi="Times New Roman" w:cs="Times New Roman"/>
          <w:sz w:val="24"/>
          <w:szCs w:val="24"/>
          <w:lang w:eastAsia="hr-HR"/>
        </w:rPr>
        <w:t>radnji</w:t>
      </w:r>
      <w:r w:rsidR="004F0DF7" w:rsidRPr="00A80DA3">
        <w:rPr>
          <w:rFonts w:ascii="Times New Roman" w:hAnsi="Times New Roman" w:cs="Times New Roman"/>
          <w:sz w:val="24"/>
          <w:szCs w:val="24"/>
          <w:lang w:eastAsia="hr-HR"/>
        </w:rPr>
        <w:t>.</w:t>
      </w:r>
    </w:p>
    <w:p w14:paraId="5F1E541E" w14:textId="27E274D7" w:rsidR="004F0DF7" w:rsidRPr="00A80DA3" w:rsidRDefault="004F0DF7" w:rsidP="00BA545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Zemlje </w:t>
      </w:r>
      <w:r w:rsidR="00AD55F5" w:rsidRPr="00A80DA3">
        <w:rPr>
          <w:rFonts w:ascii="Times New Roman" w:hAnsi="Times New Roman" w:cs="Times New Roman"/>
          <w:sz w:val="24"/>
          <w:szCs w:val="24"/>
          <w:lang w:eastAsia="hr-HR"/>
        </w:rPr>
        <w:t>Z</w:t>
      </w:r>
      <w:r w:rsidRPr="00A80DA3">
        <w:rPr>
          <w:rFonts w:ascii="Times New Roman" w:hAnsi="Times New Roman" w:cs="Times New Roman"/>
          <w:sz w:val="24"/>
          <w:szCs w:val="24"/>
          <w:lang w:eastAsia="hr-HR"/>
        </w:rPr>
        <w:t>apadnog Balkana</w:t>
      </w:r>
      <w:r w:rsidR="00C74403"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Srbij</w:t>
      </w:r>
      <w:r w:rsidR="00C74403"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Bosn</w:t>
      </w:r>
      <w:r w:rsidR="00C74403"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Hercegovin</w:t>
      </w:r>
      <w:r w:rsidR="00C74403" w:rsidRPr="00A80DA3">
        <w:rPr>
          <w:rFonts w:ascii="Times New Roman" w:hAnsi="Times New Roman" w:cs="Times New Roman"/>
          <w:sz w:val="24"/>
          <w:szCs w:val="24"/>
          <w:lang w:eastAsia="hr-HR"/>
        </w:rPr>
        <w:t>a</w:t>
      </w:r>
      <w:r w:rsidR="009855A9">
        <w:rPr>
          <w:rFonts w:ascii="Times New Roman" w:hAnsi="Times New Roman" w:cs="Times New Roman"/>
          <w:sz w:val="24"/>
          <w:szCs w:val="24"/>
          <w:lang w:eastAsia="hr-HR"/>
        </w:rPr>
        <w:t xml:space="preserve"> </w:t>
      </w:r>
      <w:r w:rsidR="00764D51">
        <w:rPr>
          <w:rFonts w:ascii="Times New Roman" w:hAnsi="Times New Roman" w:cs="Times New Roman"/>
          <w:sz w:val="24"/>
          <w:szCs w:val="24"/>
          <w:lang w:eastAsia="hr-HR"/>
        </w:rPr>
        <w:t>- BiH</w:t>
      </w:r>
      <w:r w:rsidRPr="00A80DA3">
        <w:rPr>
          <w:rFonts w:ascii="Times New Roman" w:hAnsi="Times New Roman" w:cs="Times New Roman"/>
          <w:sz w:val="24"/>
          <w:szCs w:val="24"/>
          <w:lang w:eastAsia="hr-HR"/>
        </w:rPr>
        <w:t>, Crn</w:t>
      </w:r>
      <w:r w:rsidR="00C74403"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Gor</w:t>
      </w:r>
      <w:r w:rsidR="00C74403"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Sjevern</w:t>
      </w:r>
      <w:r w:rsidR="00C74403"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Makedonij</w:t>
      </w:r>
      <w:r w:rsidR="00C74403" w:rsidRPr="00A80DA3">
        <w:rPr>
          <w:rFonts w:ascii="Times New Roman" w:hAnsi="Times New Roman" w:cs="Times New Roman"/>
          <w:sz w:val="24"/>
          <w:szCs w:val="24"/>
          <w:lang w:eastAsia="hr-HR"/>
        </w:rPr>
        <w:t>a</w:t>
      </w:r>
      <w:r w:rsidR="00453A82"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Albanij</w:t>
      </w:r>
      <w:r w:rsidR="00C74403" w:rsidRPr="00A80DA3">
        <w:rPr>
          <w:rFonts w:ascii="Times New Roman" w:hAnsi="Times New Roman" w:cs="Times New Roman"/>
          <w:sz w:val="24"/>
          <w:szCs w:val="24"/>
          <w:lang w:eastAsia="hr-HR"/>
        </w:rPr>
        <w:t>a</w:t>
      </w:r>
      <w:r w:rsidR="00453A82" w:rsidRPr="00A80DA3">
        <w:rPr>
          <w:rFonts w:ascii="Times New Roman" w:hAnsi="Times New Roman" w:cs="Times New Roman"/>
          <w:sz w:val="24"/>
          <w:szCs w:val="24"/>
          <w:lang w:eastAsia="hr-HR"/>
        </w:rPr>
        <w:t xml:space="preserve"> i Kosovo</w:t>
      </w:r>
      <w:r w:rsidR="00EF3DF6" w:rsidRPr="00A80DA3">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funkcioniraju kao tranzitne zone i privremena utočišta za migrante na putu prema </w:t>
      </w:r>
      <w:r w:rsidR="00764D51">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w:t>
      </w:r>
      <w:r w:rsidR="00A1020C" w:rsidRPr="00A80DA3">
        <w:rPr>
          <w:rFonts w:ascii="Times New Roman" w:hAnsi="Times New Roman" w:cs="Times New Roman"/>
          <w:sz w:val="24"/>
          <w:szCs w:val="24"/>
          <w:lang w:eastAsia="hr-HR"/>
        </w:rPr>
        <w:t xml:space="preserve">Migracijsko okruženje u tim zemljama karakteriziraju promjenjivi migracijski tokovi, koji su pod utjecajem </w:t>
      </w:r>
      <w:r w:rsidR="00647EC1">
        <w:rPr>
          <w:rFonts w:ascii="Times New Roman" w:hAnsi="Times New Roman" w:cs="Times New Roman"/>
          <w:sz w:val="24"/>
          <w:szCs w:val="24"/>
          <w:lang w:eastAsia="hr-HR"/>
        </w:rPr>
        <w:t>zemljopisno</w:t>
      </w:r>
      <w:r w:rsidR="00A1020C" w:rsidRPr="00A80DA3">
        <w:rPr>
          <w:rFonts w:ascii="Times New Roman" w:hAnsi="Times New Roman" w:cs="Times New Roman"/>
          <w:sz w:val="24"/>
          <w:szCs w:val="24"/>
          <w:lang w:eastAsia="hr-HR"/>
        </w:rPr>
        <w:t>političkih kretanja, sigurnosnih i ekonomskih uvjeta te graničnih i viznih politika trećih zemalja</w:t>
      </w:r>
      <w:r w:rsidRPr="00A80DA3">
        <w:rPr>
          <w:rFonts w:ascii="Times New Roman" w:hAnsi="Times New Roman" w:cs="Times New Roman"/>
          <w:sz w:val="24"/>
          <w:szCs w:val="24"/>
          <w:lang w:eastAsia="hr-HR"/>
        </w:rPr>
        <w:t>.</w:t>
      </w:r>
      <w:r w:rsidR="005935BA"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Izazovi koji prevladavaju u regiji uključuju neadekvatne objekte</w:t>
      </w:r>
      <w:r w:rsidR="005935BA" w:rsidRPr="00A80DA3">
        <w:rPr>
          <w:rFonts w:ascii="Times New Roman" w:hAnsi="Times New Roman" w:cs="Times New Roman"/>
          <w:sz w:val="24"/>
          <w:szCs w:val="24"/>
          <w:lang w:eastAsia="hr-HR"/>
        </w:rPr>
        <w:t xml:space="preserve"> i uvjete</w:t>
      </w:r>
      <w:r w:rsidRPr="00A80DA3">
        <w:rPr>
          <w:rFonts w:ascii="Times New Roman" w:hAnsi="Times New Roman" w:cs="Times New Roman"/>
          <w:sz w:val="24"/>
          <w:szCs w:val="24"/>
          <w:lang w:eastAsia="hr-HR"/>
        </w:rPr>
        <w:t xml:space="preserve"> za prihvat</w:t>
      </w:r>
      <w:r w:rsidR="005935BA" w:rsidRPr="00A80DA3">
        <w:rPr>
          <w:rFonts w:ascii="Times New Roman" w:hAnsi="Times New Roman" w:cs="Times New Roman"/>
          <w:sz w:val="24"/>
          <w:szCs w:val="24"/>
          <w:lang w:eastAsia="hr-HR"/>
        </w:rPr>
        <w:t xml:space="preserve"> i smještaj</w:t>
      </w:r>
      <w:r w:rsidRPr="00A80DA3">
        <w:rPr>
          <w:rFonts w:ascii="Times New Roman" w:hAnsi="Times New Roman" w:cs="Times New Roman"/>
          <w:sz w:val="24"/>
          <w:szCs w:val="24"/>
          <w:lang w:eastAsia="hr-HR"/>
        </w:rPr>
        <w:t xml:space="preserve">, dugotrajne postupke </w:t>
      </w:r>
      <w:r w:rsidR="00AD55F5" w:rsidRPr="00A80DA3">
        <w:rPr>
          <w:rFonts w:ascii="Times New Roman" w:hAnsi="Times New Roman" w:cs="Times New Roman"/>
          <w:sz w:val="24"/>
          <w:szCs w:val="24"/>
          <w:lang w:eastAsia="hr-HR"/>
        </w:rPr>
        <w:t>odobrenja međunarodne zaštite</w:t>
      </w:r>
      <w:r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 xml:space="preserve">te </w:t>
      </w:r>
      <w:r w:rsidRPr="00A80DA3">
        <w:rPr>
          <w:rFonts w:ascii="Times New Roman" w:hAnsi="Times New Roman" w:cs="Times New Roman"/>
          <w:sz w:val="24"/>
          <w:szCs w:val="24"/>
          <w:lang w:eastAsia="hr-HR"/>
        </w:rPr>
        <w:t xml:space="preserve">ograničen pristup osnovnim uslugama za </w:t>
      </w:r>
      <w:r w:rsidR="005E4846" w:rsidRPr="00A80DA3">
        <w:rPr>
          <w:rFonts w:ascii="Times New Roman" w:hAnsi="Times New Roman" w:cs="Times New Roman"/>
          <w:sz w:val="24"/>
          <w:szCs w:val="24"/>
          <w:lang w:eastAsia="hr-HR"/>
        </w:rPr>
        <w:t xml:space="preserve">tražitelje međunarodne zaštite i </w:t>
      </w:r>
      <w:r w:rsidR="00D551CF">
        <w:rPr>
          <w:rFonts w:ascii="Times New Roman" w:hAnsi="Times New Roman" w:cs="Times New Roman"/>
          <w:sz w:val="24"/>
          <w:szCs w:val="24"/>
          <w:lang w:eastAsia="hr-HR"/>
        </w:rPr>
        <w:t>osobe s odobrenom međunarodnom zaštitom</w:t>
      </w:r>
      <w:r w:rsidRPr="00A80DA3">
        <w:rPr>
          <w:rFonts w:ascii="Times New Roman" w:hAnsi="Times New Roman" w:cs="Times New Roman"/>
          <w:sz w:val="24"/>
          <w:szCs w:val="24"/>
          <w:lang w:eastAsia="hr-HR"/>
        </w:rPr>
        <w:t xml:space="preserve">. </w:t>
      </w:r>
      <w:r w:rsidR="00453A82" w:rsidRPr="00A80DA3">
        <w:rPr>
          <w:rFonts w:ascii="Times New Roman" w:hAnsi="Times New Roman" w:cs="Times New Roman"/>
          <w:sz w:val="24"/>
          <w:szCs w:val="24"/>
          <w:lang w:eastAsia="hr-HR"/>
        </w:rPr>
        <w:t xml:space="preserve">Ovi nedostaci doprinose daljnjim migracijskim kretanjima prema ciljanim zemljama, u pravilu zemljama </w:t>
      </w:r>
      <w:r w:rsidR="00764D51">
        <w:rPr>
          <w:rFonts w:ascii="Times New Roman" w:hAnsi="Times New Roman" w:cs="Times New Roman"/>
          <w:sz w:val="24"/>
          <w:szCs w:val="24"/>
          <w:lang w:eastAsia="hr-HR"/>
        </w:rPr>
        <w:t>EU</w:t>
      </w:r>
      <w:r w:rsidR="00453A82" w:rsidRPr="00A80DA3">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Zajednički napori, </w:t>
      </w:r>
      <w:r w:rsidR="00B32FB3" w:rsidRPr="00A80DA3">
        <w:rPr>
          <w:rFonts w:ascii="Times New Roman" w:hAnsi="Times New Roman" w:cs="Times New Roman"/>
          <w:sz w:val="24"/>
          <w:szCs w:val="24"/>
          <w:lang w:eastAsia="hr-HR"/>
        </w:rPr>
        <w:t xml:space="preserve">u suradnji s </w:t>
      </w:r>
      <w:r w:rsidR="00855A54" w:rsidRPr="00A80DA3">
        <w:rPr>
          <w:rFonts w:ascii="Times New Roman" w:hAnsi="Times New Roman" w:cs="Times New Roman"/>
          <w:sz w:val="24"/>
          <w:szCs w:val="24"/>
          <w:lang w:eastAsia="hr-HR"/>
        </w:rPr>
        <w:t>međunarodni</w:t>
      </w:r>
      <w:r w:rsidR="00B32FB3" w:rsidRPr="00A80DA3">
        <w:rPr>
          <w:rFonts w:ascii="Times New Roman" w:hAnsi="Times New Roman" w:cs="Times New Roman"/>
          <w:sz w:val="24"/>
          <w:szCs w:val="24"/>
          <w:lang w:eastAsia="hr-HR"/>
        </w:rPr>
        <w:t xml:space="preserve">m </w:t>
      </w:r>
      <w:r w:rsidR="00855A54" w:rsidRPr="00A80DA3">
        <w:rPr>
          <w:rFonts w:ascii="Times New Roman" w:hAnsi="Times New Roman" w:cs="Times New Roman"/>
          <w:sz w:val="24"/>
          <w:szCs w:val="24"/>
          <w:lang w:eastAsia="hr-HR"/>
        </w:rPr>
        <w:t>organizacija</w:t>
      </w:r>
      <w:r w:rsidR="00B32FB3" w:rsidRPr="00A80DA3">
        <w:rPr>
          <w:rFonts w:ascii="Times New Roman" w:hAnsi="Times New Roman" w:cs="Times New Roman"/>
          <w:sz w:val="24"/>
          <w:szCs w:val="24"/>
          <w:lang w:eastAsia="hr-HR"/>
        </w:rPr>
        <w:t>ma (</w:t>
      </w:r>
      <w:r w:rsidRPr="00A80DA3">
        <w:rPr>
          <w:rFonts w:ascii="Times New Roman" w:hAnsi="Times New Roman" w:cs="Times New Roman"/>
          <w:sz w:val="24"/>
          <w:szCs w:val="24"/>
          <w:lang w:eastAsia="hr-HR"/>
        </w:rPr>
        <w:t>kao što su Međunarodna organiza</w:t>
      </w:r>
      <w:r w:rsidR="00D84F3A" w:rsidRPr="00A80DA3">
        <w:rPr>
          <w:rFonts w:ascii="Times New Roman" w:hAnsi="Times New Roman" w:cs="Times New Roman"/>
          <w:sz w:val="24"/>
          <w:szCs w:val="24"/>
          <w:lang w:eastAsia="hr-HR"/>
        </w:rPr>
        <w:t>cija za migracije</w:t>
      </w:r>
      <w:r w:rsidR="00680D65"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w:t>
      </w:r>
      <w:r w:rsidR="00680D65" w:rsidRPr="00A80DA3">
        <w:rPr>
          <w:rFonts w:ascii="Times New Roman" w:hAnsi="Times New Roman" w:cs="Times New Roman"/>
          <w:sz w:val="24"/>
          <w:szCs w:val="24"/>
          <w:lang w:eastAsia="hr-HR"/>
        </w:rPr>
        <w:t xml:space="preserve"> </w:t>
      </w:r>
      <w:r w:rsidR="00D84F3A" w:rsidRPr="00A80DA3">
        <w:rPr>
          <w:rFonts w:ascii="Times New Roman" w:hAnsi="Times New Roman" w:cs="Times New Roman"/>
          <w:sz w:val="24"/>
          <w:szCs w:val="24"/>
          <w:lang w:eastAsia="hr-HR"/>
        </w:rPr>
        <w:t>IOM i Visok</w:t>
      </w:r>
      <w:r w:rsidR="00477F8B" w:rsidRPr="00A80DA3">
        <w:rPr>
          <w:rFonts w:ascii="Times New Roman" w:hAnsi="Times New Roman" w:cs="Times New Roman"/>
          <w:sz w:val="24"/>
          <w:szCs w:val="24"/>
          <w:lang w:eastAsia="hr-HR"/>
        </w:rPr>
        <w:t>i</w:t>
      </w:r>
      <w:r w:rsidRPr="00A80DA3">
        <w:rPr>
          <w:rFonts w:ascii="Times New Roman" w:hAnsi="Times New Roman" w:cs="Times New Roman"/>
          <w:sz w:val="24"/>
          <w:szCs w:val="24"/>
          <w:lang w:eastAsia="hr-HR"/>
        </w:rPr>
        <w:t xml:space="preserve"> povjerenik Ujedinjenih naroda za izbjeglice</w:t>
      </w:r>
      <w:r w:rsidR="00680D65" w:rsidRPr="00A80DA3">
        <w:rPr>
          <w:rFonts w:ascii="Times New Roman" w:hAnsi="Times New Roman" w:cs="Times New Roman"/>
          <w:sz w:val="24"/>
          <w:szCs w:val="24"/>
          <w:lang w:eastAsia="hr-HR"/>
        </w:rPr>
        <w:t xml:space="preserve"> </w:t>
      </w:r>
      <w:r w:rsidR="00B32FB3"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 xml:space="preserve">UNHCR), </w:t>
      </w:r>
      <w:r w:rsidR="00D84F3A" w:rsidRPr="00A80DA3">
        <w:rPr>
          <w:rFonts w:ascii="Times New Roman" w:hAnsi="Times New Roman" w:cs="Times New Roman"/>
          <w:sz w:val="24"/>
          <w:szCs w:val="24"/>
          <w:lang w:eastAsia="hr-HR"/>
        </w:rPr>
        <w:t xml:space="preserve">s agencijama poput Frontexa i </w:t>
      </w:r>
      <w:r w:rsidR="00855A54" w:rsidRPr="00A80DA3">
        <w:rPr>
          <w:rFonts w:ascii="Times New Roman" w:hAnsi="Times New Roman" w:cs="Times New Roman"/>
          <w:sz w:val="24"/>
          <w:szCs w:val="24"/>
          <w:lang w:eastAsia="hr-HR"/>
        </w:rPr>
        <w:t>Europske agencije za azil (</w:t>
      </w:r>
      <w:r w:rsidR="00764D51">
        <w:rPr>
          <w:rFonts w:ascii="Times New Roman" w:hAnsi="Times New Roman" w:cs="Times New Roman"/>
          <w:sz w:val="24"/>
          <w:szCs w:val="24"/>
          <w:lang w:eastAsia="hr-HR"/>
        </w:rPr>
        <w:t xml:space="preserve">u daljnjem tekstu: </w:t>
      </w:r>
      <w:r w:rsidR="00855A54" w:rsidRPr="00A80DA3">
        <w:rPr>
          <w:rFonts w:ascii="Times New Roman" w:hAnsi="Times New Roman" w:cs="Times New Roman"/>
          <w:sz w:val="24"/>
          <w:szCs w:val="24"/>
          <w:lang w:eastAsia="hr-HR"/>
        </w:rPr>
        <w:t>EUAA)</w:t>
      </w:r>
      <w:r w:rsidR="00D84F3A" w:rsidRPr="00A80DA3">
        <w:rPr>
          <w:rFonts w:ascii="Times New Roman" w:hAnsi="Times New Roman" w:cs="Times New Roman"/>
          <w:sz w:val="24"/>
          <w:szCs w:val="24"/>
          <w:lang w:eastAsia="hr-HR"/>
        </w:rPr>
        <w:t xml:space="preserve"> te primjena zajedničke europske politike</w:t>
      </w:r>
      <w:r w:rsidR="00B32FB3"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ključni su</w:t>
      </w:r>
      <w:r w:rsidR="00855A54"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u jačanju sposobnosti upravljanja migracijama</w:t>
      </w:r>
      <w:r w:rsidR="008C5C29" w:rsidRPr="00A80DA3">
        <w:rPr>
          <w:rFonts w:ascii="Times New Roman" w:hAnsi="Times New Roman" w:cs="Times New Roman"/>
          <w:sz w:val="24"/>
          <w:szCs w:val="24"/>
          <w:lang w:eastAsia="hr-HR"/>
        </w:rPr>
        <w:t xml:space="preserve"> </w:t>
      </w:r>
      <w:r w:rsidR="00764D51">
        <w:rPr>
          <w:rFonts w:ascii="Times New Roman" w:hAnsi="Times New Roman" w:cs="Times New Roman"/>
          <w:sz w:val="24"/>
          <w:szCs w:val="24"/>
          <w:lang w:eastAsia="hr-HR"/>
        </w:rPr>
        <w:t>EU</w:t>
      </w:r>
      <w:r w:rsidR="00B214D5" w:rsidRPr="00A80DA3">
        <w:rPr>
          <w:rFonts w:ascii="Times New Roman" w:hAnsi="Times New Roman" w:cs="Times New Roman"/>
          <w:sz w:val="24"/>
          <w:szCs w:val="24"/>
          <w:lang w:eastAsia="hr-HR"/>
        </w:rPr>
        <w:t>,</w:t>
      </w:r>
      <w:r w:rsidR="00B32FB3" w:rsidRPr="00A80DA3">
        <w:rPr>
          <w:rFonts w:ascii="Times New Roman" w:hAnsi="Times New Roman" w:cs="Times New Roman"/>
          <w:sz w:val="24"/>
          <w:szCs w:val="24"/>
          <w:lang w:eastAsia="hr-HR"/>
        </w:rPr>
        <w:t xml:space="preserve"> ali i u </w:t>
      </w:r>
      <w:r w:rsidRPr="00A80DA3">
        <w:rPr>
          <w:rFonts w:ascii="Times New Roman" w:hAnsi="Times New Roman" w:cs="Times New Roman"/>
          <w:sz w:val="24"/>
          <w:szCs w:val="24"/>
          <w:lang w:eastAsia="hr-HR"/>
        </w:rPr>
        <w:t xml:space="preserve">zemljama </w:t>
      </w:r>
      <w:r w:rsidR="00855A54" w:rsidRPr="00A80DA3">
        <w:rPr>
          <w:rFonts w:ascii="Times New Roman" w:hAnsi="Times New Roman" w:cs="Times New Roman"/>
          <w:sz w:val="24"/>
          <w:szCs w:val="24"/>
          <w:lang w:eastAsia="hr-HR"/>
        </w:rPr>
        <w:t>Z</w:t>
      </w:r>
      <w:r w:rsidRPr="00A80DA3">
        <w:rPr>
          <w:rFonts w:ascii="Times New Roman" w:hAnsi="Times New Roman" w:cs="Times New Roman"/>
          <w:sz w:val="24"/>
          <w:szCs w:val="24"/>
          <w:lang w:eastAsia="hr-HR"/>
        </w:rPr>
        <w:t xml:space="preserve">apadnog Balkana. </w:t>
      </w:r>
      <w:r w:rsidR="00B32FB3" w:rsidRPr="00A80DA3">
        <w:rPr>
          <w:rFonts w:ascii="Times New Roman" w:hAnsi="Times New Roman" w:cs="Times New Roman"/>
          <w:sz w:val="24"/>
          <w:szCs w:val="24"/>
          <w:lang w:eastAsia="hr-HR"/>
        </w:rPr>
        <w:t xml:space="preserve">Stoga se ovim Planom </w:t>
      </w:r>
      <w:r w:rsidR="00D84F3A" w:rsidRPr="00A80DA3">
        <w:rPr>
          <w:rFonts w:ascii="Times New Roman" w:hAnsi="Times New Roman" w:cs="Times New Roman"/>
          <w:sz w:val="24"/>
          <w:szCs w:val="24"/>
          <w:lang w:eastAsia="hr-HR"/>
        </w:rPr>
        <w:t xml:space="preserve">naglašava važnost regionalne suradnje, izgradnje kapaciteta i poštivanja međunarodnih standarda zaštite </w:t>
      </w:r>
      <w:r w:rsidR="00B32FB3" w:rsidRPr="00A80DA3">
        <w:rPr>
          <w:rFonts w:ascii="Times New Roman" w:hAnsi="Times New Roman" w:cs="Times New Roman"/>
          <w:sz w:val="24"/>
          <w:szCs w:val="24"/>
          <w:lang w:eastAsia="hr-HR"/>
        </w:rPr>
        <w:lastRenderedPageBreak/>
        <w:t xml:space="preserve">državljana </w:t>
      </w:r>
      <w:r w:rsidR="00855A54" w:rsidRPr="00A80DA3">
        <w:rPr>
          <w:rFonts w:ascii="Times New Roman" w:hAnsi="Times New Roman" w:cs="Times New Roman"/>
          <w:sz w:val="24"/>
          <w:szCs w:val="24"/>
          <w:lang w:eastAsia="hr-HR"/>
        </w:rPr>
        <w:t>trećih zemalja u regiji radi</w:t>
      </w:r>
      <w:r w:rsidR="00D84F3A" w:rsidRPr="00A80DA3">
        <w:rPr>
          <w:rFonts w:ascii="Times New Roman" w:hAnsi="Times New Roman" w:cs="Times New Roman"/>
          <w:sz w:val="24"/>
          <w:szCs w:val="24"/>
          <w:lang w:eastAsia="hr-HR"/>
        </w:rPr>
        <w:t xml:space="preserve"> ublažavanj</w:t>
      </w:r>
      <w:r w:rsidR="00855A54" w:rsidRPr="00A80DA3">
        <w:rPr>
          <w:rFonts w:ascii="Times New Roman" w:hAnsi="Times New Roman" w:cs="Times New Roman"/>
          <w:sz w:val="24"/>
          <w:szCs w:val="24"/>
          <w:lang w:eastAsia="hr-HR"/>
        </w:rPr>
        <w:t>a</w:t>
      </w:r>
      <w:r w:rsidR="00D84F3A" w:rsidRPr="00A80DA3">
        <w:rPr>
          <w:rFonts w:ascii="Times New Roman" w:hAnsi="Times New Roman" w:cs="Times New Roman"/>
          <w:sz w:val="24"/>
          <w:szCs w:val="24"/>
          <w:lang w:eastAsia="hr-HR"/>
        </w:rPr>
        <w:t xml:space="preserve"> </w:t>
      </w:r>
      <w:r w:rsidR="00855A54" w:rsidRPr="00A80DA3">
        <w:rPr>
          <w:rFonts w:ascii="Times New Roman" w:hAnsi="Times New Roman" w:cs="Times New Roman"/>
          <w:sz w:val="24"/>
          <w:szCs w:val="24"/>
          <w:lang w:eastAsia="hr-HR"/>
        </w:rPr>
        <w:t>izazova</w:t>
      </w:r>
      <w:r w:rsidR="00D84F3A" w:rsidRPr="00A80DA3">
        <w:rPr>
          <w:rFonts w:ascii="Times New Roman" w:hAnsi="Times New Roman" w:cs="Times New Roman"/>
          <w:sz w:val="24"/>
          <w:szCs w:val="24"/>
          <w:lang w:eastAsia="hr-HR"/>
        </w:rPr>
        <w:t xml:space="preserve"> i rizika povezanima s migracijama te smanjivanje pritiska na južne i istočne granice Hrvatske.</w:t>
      </w:r>
    </w:p>
    <w:p w14:paraId="298DDEE9" w14:textId="2530D2A9" w:rsidR="00F91E22" w:rsidRPr="00A80DA3" w:rsidRDefault="004F0DF7" w:rsidP="00F91E22">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Sekundarna migracijska kretanja odnose se na fenomen gdje migranti nakon ulaska u jednu državu članicu </w:t>
      </w:r>
      <w:r w:rsidR="00D551CF">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nastavljaju</w:t>
      </w:r>
      <w:r w:rsidR="0019196C" w:rsidRPr="00A80DA3">
        <w:rPr>
          <w:rFonts w:ascii="Times New Roman" w:hAnsi="Times New Roman" w:cs="Times New Roman"/>
          <w:sz w:val="24"/>
          <w:szCs w:val="24"/>
          <w:lang w:eastAsia="hr-HR"/>
        </w:rPr>
        <w:t xml:space="preserve"> put</w:t>
      </w:r>
      <w:r w:rsidRPr="00A80DA3">
        <w:rPr>
          <w:rFonts w:ascii="Times New Roman" w:hAnsi="Times New Roman" w:cs="Times New Roman"/>
          <w:sz w:val="24"/>
          <w:szCs w:val="24"/>
          <w:lang w:eastAsia="hr-HR"/>
        </w:rPr>
        <w:t xml:space="preserve"> </w:t>
      </w:r>
      <w:r w:rsidR="000F6735">
        <w:rPr>
          <w:rFonts w:ascii="Times New Roman" w:hAnsi="Times New Roman" w:cs="Times New Roman"/>
          <w:sz w:val="24"/>
          <w:szCs w:val="24"/>
          <w:lang w:eastAsia="hr-HR"/>
        </w:rPr>
        <w:t>prema drugoj</w:t>
      </w:r>
      <w:r w:rsidRPr="00A80DA3">
        <w:rPr>
          <w:rFonts w:ascii="Times New Roman" w:hAnsi="Times New Roman" w:cs="Times New Roman"/>
          <w:sz w:val="24"/>
          <w:szCs w:val="24"/>
          <w:lang w:eastAsia="hr-HR"/>
        </w:rPr>
        <w:t xml:space="preserve"> u potrazi za boljim društveno-ekonomskim uvjetima, </w:t>
      </w:r>
      <w:r w:rsidR="000F6735" w:rsidRPr="000F6735">
        <w:rPr>
          <w:rFonts w:ascii="Times New Roman" w:hAnsi="Times New Roman" w:cs="Times New Roman"/>
          <w:sz w:val="24"/>
          <w:szCs w:val="24"/>
          <w:lang w:eastAsia="hr-HR"/>
        </w:rPr>
        <w:t xml:space="preserve">pridruživanjem ostalim članovima obitelji </w:t>
      </w:r>
      <w:r w:rsidRPr="00A80DA3">
        <w:rPr>
          <w:rFonts w:ascii="Times New Roman" w:hAnsi="Times New Roman" w:cs="Times New Roman"/>
          <w:sz w:val="24"/>
          <w:szCs w:val="24"/>
          <w:lang w:eastAsia="hr-HR"/>
        </w:rPr>
        <w:t xml:space="preserve">ili povoljnijom politikom azila. Ovaj fenomen </w:t>
      </w:r>
      <w:r w:rsidR="00634310" w:rsidRPr="00A80DA3">
        <w:rPr>
          <w:rFonts w:ascii="Times New Roman" w:hAnsi="Times New Roman" w:cs="Times New Roman"/>
          <w:sz w:val="24"/>
          <w:szCs w:val="24"/>
          <w:lang w:eastAsia="hr-HR"/>
        </w:rPr>
        <w:t xml:space="preserve">je </w:t>
      </w:r>
      <w:r w:rsidRPr="00A80DA3">
        <w:rPr>
          <w:rFonts w:ascii="Times New Roman" w:hAnsi="Times New Roman" w:cs="Times New Roman"/>
          <w:sz w:val="24"/>
          <w:szCs w:val="24"/>
          <w:lang w:eastAsia="hr-HR"/>
        </w:rPr>
        <w:t xml:space="preserve">posebno relevantan u hrvatskom kontekstu s obzirom na </w:t>
      </w:r>
      <w:r w:rsidR="00634310" w:rsidRPr="00A80DA3">
        <w:rPr>
          <w:rFonts w:ascii="Times New Roman" w:hAnsi="Times New Roman" w:cs="Times New Roman"/>
          <w:sz w:val="24"/>
          <w:szCs w:val="24"/>
          <w:lang w:eastAsia="hr-HR"/>
        </w:rPr>
        <w:t xml:space="preserve">naš </w:t>
      </w:r>
      <w:r w:rsidRPr="00A80DA3">
        <w:rPr>
          <w:rFonts w:ascii="Times New Roman" w:hAnsi="Times New Roman" w:cs="Times New Roman"/>
          <w:sz w:val="24"/>
          <w:szCs w:val="24"/>
          <w:lang w:eastAsia="hr-HR"/>
        </w:rPr>
        <w:t>zemljopisn</w:t>
      </w:r>
      <w:r w:rsidR="00855A54" w:rsidRPr="00A80DA3">
        <w:rPr>
          <w:rFonts w:ascii="Times New Roman" w:hAnsi="Times New Roman" w:cs="Times New Roman"/>
          <w:sz w:val="24"/>
          <w:szCs w:val="24"/>
          <w:lang w:eastAsia="hr-HR"/>
        </w:rPr>
        <w:t>i položaj</w:t>
      </w:r>
      <w:r w:rsidRPr="00A80DA3">
        <w:rPr>
          <w:rFonts w:ascii="Times New Roman" w:hAnsi="Times New Roman" w:cs="Times New Roman"/>
          <w:sz w:val="24"/>
          <w:szCs w:val="24"/>
          <w:lang w:eastAsia="hr-HR"/>
        </w:rPr>
        <w:t xml:space="preserve"> </w:t>
      </w:r>
      <w:r w:rsidR="00855A54" w:rsidRPr="00A80DA3">
        <w:rPr>
          <w:rFonts w:ascii="Times New Roman" w:hAnsi="Times New Roman" w:cs="Times New Roman"/>
          <w:sz w:val="24"/>
          <w:szCs w:val="24"/>
          <w:lang w:eastAsia="hr-HR"/>
        </w:rPr>
        <w:t>kao</w:t>
      </w:r>
      <w:r w:rsidRPr="00A80DA3">
        <w:rPr>
          <w:rFonts w:ascii="Times New Roman" w:hAnsi="Times New Roman" w:cs="Times New Roman"/>
          <w:sz w:val="24"/>
          <w:szCs w:val="24"/>
          <w:lang w:eastAsia="hr-HR"/>
        </w:rPr>
        <w:t xml:space="preserve"> države na </w:t>
      </w:r>
      <w:r w:rsidR="00B214D5" w:rsidRPr="00A80DA3">
        <w:rPr>
          <w:rFonts w:ascii="Times New Roman" w:hAnsi="Times New Roman" w:cs="Times New Roman"/>
          <w:sz w:val="24"/>
          <w:szCs w:val="24"/>
          <w:lang w:eastAsia="hr-HR"/>
        </w:rPr>
        <w:t xml:space="preserve">jednom kraku </w:t>
      </w:r>
      <w:r w:rsidR="00634310" w:rsidRPr="00A80DA3">
        <w:rPr>
          <w:rFonts w:ascii="Times New Roman" w:hAnsi="Times New Roman" w:cs="Times New Roman"/>
          <w:sz w:val="24"/>
          <w:szCs w:val="24"/>
          <w:lang w:eastAsia="hr-HR"/>
        </w:rPr>
        <w:t>z</w:t>
      </w:r>
      <w:r w:rsidR="000B4BEF" w:rsidRPr="00A80DA3">
        <w:rPr>
          <w:rFonts w:ascii="Times New Roman" w:hAnsi="Times New Roman" w:cs="Times New Roman"/>
          <w:sz w:val="24"/>
          <w:szCs w:val="24"/>
          <w:lang w:eastAsia="hr-HR"/>
        </w:rPr>
        <w:t>apadno</w:t>
      </w:r>
      <w:r w:rsidR="00634310" w:rsidRPr="00A80DA3">
        <w:rPr>
          <w:rFonts w:ascii="Times New Roman" w:hAnsi="Times New Roman" w:cs="Times New Roman"/>
          <w:sz w:val="24"/>
          <w:szCs w:val="24"/>
          <w:lang w:eastAsia="hr-HR"/>
        </w:rPr>
        <w:t>-</w:t>
      </w:r>
      <w:r w:rsidR="000B4BEF" w:rsidRPr="00A80DA3">
        <w:rPr>
          <w:rFonts w:ascii="Times New Roman" w:hAnsi="Times New Roman" w:cs="Times New Roman"/>
          <w:sz w:val="24"/>
          <w:szCs w:val="24"/>
          <w:lang w:eastAsia="hr-HR"/>
        </w:rPr>
        <w:t xml:space="preserve">balkanske rute. </w:t>
      </w:r>
      <w:r w:rsidR="00634310" w:rsidRPr="00A80DA3">
        <w:rPr>
          <w:rFonts w:ascii="Times New Roman" w:hAnsi="Times New Roman" w:cs="Times New Roman"/>
          <w:sz w:val="24"/>
          <w:szCs w:val="24"/>
          <w:lang w:eastAsia="hr-HR"/>
        </w:rPr>
        <w:t>Naime, u</w:t>
      </w:r>
      <w:r w:rsidR="00537940" w:rsidRPr="00A80DA3">
        <w:rPr>
          <w:rFonts w:ascii="Times New Roman" w:hAnsi="Times New Roman" w:cs="Times New Roman"/>
          <w:sz w:val="24"/>
          <w:szCs w:val="24"/>
          <w:lang w:eastAsia="hr-HR"/>
        </w:rPr>
        <w:t xml:space="preserve">natoč </w:t>
      </w:r>
      <w:r w:rsidR="00855A54" w:rsidRPr="00A80DA3">
        <w:rPr>
          <w:rFonts w:ascii="Times New Roman" w:hAnsi="Times New Roman" w:cs="Times New Roman"/>
          <w:sz w:val="24"/>
          <w:szCs w:val="24"/>
          <w:lang w:eastAsia="hr-HR"/>
        </w:rPr>
        <w:t xml:space="preserve">enormnom broju </w:t>
      </w:r>
      <w:r w:rsidR="00537940" w:rsidRPr="00A80DA3">
        <w:rPr>
          <w:rFonts w:ascii="Times New Roman" w:hAnsi="Times New Roman" w:cs="Times New Roman"/>
          <w:sz w:val="24"/>
          <w:szCs w:val="24"/>
          <w:lang w:eastAsia="hr-HR"/>
        </w:rPr>
        <w:t>izraž</w:t>
      </w:r>
      <w:r w:rsidR="00855A54" w:rsidRPr="00A80DA3">
        <w:rPr>
          <w:rFonts w:ascii="Times New Roman" w:hAnsi="Times New Roman" w:cs="Times New Roman"/>
          <w:sz w:val="24"/>
          <w:szCs w:val="24"/>
          <w:lang w:eastAsia="hr-HR"/>
        </w:rPr>
        <w:t>enih</w:t>
      </w:r>
      <w:r w:rsidR="00537940" w:rsidRPr="00A80DA3">
        <w:rPr>
          <w:rFonts w:ascii="Times New Roman" w:hAnsi="Times New Roman" w:cs="Times New Roman"/>
          <w:sz w:val="24"/>
          <w:szCs w:val="24"/>
          <w:lang w:eastAsia="hr-HR"/>
        </w:rPr>
        <w:t xml:space="preserve"> namjer</w:t>
      </w:r>
      <w:r w:rsidR="00855A54" w:rsidRPr="00A80DA3">
        <w:rPr>
          <w:rFonts w:ascii="Times New Roman" w:hAnsi="Times New Roman" w:cs="Times New Roman"/>
          <w:sz w:val="24"/>
          <w:szCs w:val="24"/>
          <w:lang w:eastAsia="hr-HR"/>
        </w:rPr>
        <w:t>a</w:t>
      </w:r>
      <w:r w:rsidR="00537940" w:rsidRPr="00A80DA3">
        <w:rPr>
          <w:rFonts w:ascii="Times New Roman" w:hAnsi="Times New Roman" w:cs="Times New Roman"/>
          <w:sz w:val="24"/>
          <w:szCs w:val="24"/>
          <w:lang w:eastAsia="hr-HR"/>
        </w:rPr>
        <w:t xml:space="preserve"> za p</w:t>
      </w:r>
      <w:r w:rsidR="000B4BEF" w:rsidRPr="00A80DA3">
        <w:rPr>
          <w:rFonts w:ascii="Times New Roman" w:hAnsi="Times New Roman" w:cs="Times New Roman"/>
          <w:sz w:val="24"/>
          <w:szCs w:val="24"/>
          <w:lang w:eastAsia="hr-HR"/>
        </w:rPr>
        <w:t>odnošenjem</w:t>
      </w:r>
      <w:r w:rsidRPr="00A80DA3">
        <w:rPr>
          <w:rFonts w:ascii="Times New Roman" w:hAnsi="Times New Roman" w:cs="Times New Roman"/>
          <w:sz w:val="24"/>
          <w:szCs w:val="24"/>
          <w:lang w:eastAsia="hr-HR"/>
        </w:rPr>
        <w:t xml:space="preserve"> zahtjeva za </w:t>
      </w:r>
      <w:r w:rsidR="00855A54" w:rsidRPr="00A80DA3">
        <w:rPr>
          <w:rFonts w:ascii="Times New Roman" w:hAnsi="Times New Roman" w:cs="Times New Roman"/>
          <w:sz w:val="24"/>
          <w:szCs w:val="24"/>
          <w:lang w:eastAsia="hr-HR"/>
        </w:rPr>
        <w:t>međunarodnu zaštitu</w:t>
      </w:r>
      <w:r w:rsidRPr="00A80DA3">
        <w:rPr>
          <w:rFonts w:ascii="Times New Roman" w:hAnsi="Times New Roman" w:cs="Times New Roman"/>
          <w:sz w:val="24"/>
          <w:szCs w:val="24"/>
          <w:lang w:eastAsia="hr-HR"/>
        </w:rPr>
        <w:t xml:space="preserve"> u Hrvatskoj, znatan broj </w:t>
      </w:r>
      <w:r w:rsidR="00855A54" w:rsidRPr="00A80DA3">
        <w:rPr>
          <w:rFonts w:ascii="Times New Roman" w:hAnsi="Times New Roman" w:cs="Times New Roman"/>
          <w:sz w:val="24"/>
          <w:szCs w:val="24"/>
          <w:lang w:eastAsia="hr-HR"/>
        </w:rPr>
        <w:t>tražitelja međunarodne zaštite</w:t>
      </w:r>
      <w:r w:rsidRPr="00A80DA3">
        <w:rPr>
          <w:rFonts w:ascii="Times New Roman" w:hAnsi="Times New Roman" w:cs="Times New Roman"/>
          <w:sz w:val="24"/>
          <w:szCs w:val="24"/>
          <w:lang w:eastAsia="hr-HR"/>
        </w:rPr>
        <w:t xml:space="preserve"> ne </w:t>
      </w:r>
      <w:r w:rsidR="008C5C29" w:rsidRPr="00A80DA3">
        <w:rPr>
          <w:rFonts w:ascii="Times New Roman" w:hAnsi="Times New Roman" w:cs="Times New Roman"/>
          <w:sz w:val="24"/>
          <w:szCs w:val="24"/>
          <w:lang w:eastAsia="hr-HR"/>
        </w:rPr>
        <w:t>smatra</w:t>
      </w:r>
      <w:r w:rsidRPr="00A80DA3">
        <w:rPr>
          <w:rFonts w:ascii="Times New Roman" w:hAnsi="Times New Roman" w:cs="Times New Roman"/>
          <w:sz w:val="24"/>
          <w:szCs w:val="24"/>
          <w:lang w:eastAsia="hr-HR"/>
        </w:rPr>
        <w:t xml:space="preserve"> Hrvatsku </w:t>
      </w:r>
      <w:r w:rsidR="00634310" w:rsidRPr="00A80DA3">
        <w:rPr>
          <w:rFonts w:ascii="Times New Roman" w:hAnsi="Times New Roman" w:cs="Times New Roman"/>
          <w:sz w:val="24"/>
          <w:szCs w:val="24"/>
          <w:lang w:eastAsia="hr-HR"/>
        </w:rPr>
        <w:t xml:space="preserve">svojim </w:t>
      </w:r>
      <w:r w:rsidR="00634310" w:rsidRPr="00B573E9">
        <w:rPr>
          <w:rFonts w:ascii="Times New Roman" w:hAnsi="Times New Roman" w:cs="Times New Roman"/>
          <w:sz w:val="24"/>
          <w:szCs w:val="24"/>
          <w:lang w:eastAsia="hr-HR"/>
        </w:rPr>
        <w:t xml:space="preserve">konačnim odredištem </w:t>
      </w:r>
      <w:r w:rsidR="0019196C" w:rsidRPr="00B573E9">
        <w:rPr>
          <w:rFonts w:ascii="Times New Roman" w:hAnsi="Times New Roman" w:cs="Times New Roman"/>
          <w:sz w:val="24"/>
          <w:szCs w:val="24"/>
          <w:lang w:eastAsia="hr-HR"/>
        </w:rPr>
        <w:t>te</w:t>
      </w:r>
      <w:r w:rsidR="00634310" w:rsidRPr="00B573E9">
        <w:rPr>
          <w:rFonts w:ascii="Times New Roman" w:hAnsi="Times New Roman" w:cs="Times New Roman"/>
          <w:sz w:val="24"/>
          <w:szCs w:val="24"/>
          <w:lang w:eastAsia="hr-HR"/>
        </w:rPr>
        <w:t xml:space="preserve"> </w:t>
      </w:r>
      <w:r w:rsidRPr="00B573E9">
        <w:rPr>
          <w:rFonts w:ascii="Times New Roman" w:hAnsi="Times New Roman" w:cs="Times New Roman"/>
          <w:sz w:val="24"/>
          <w:szCs w:val="24"/>
          <w:lang w:eastAsia="hr-HR"/>
        </w:rPr>
        <w:t>nastoj</w:t>
      </w:r>
      <w:r w:rsidR="007354C2" w:rsidRPr="00B573E9">
        <w:rPr>
          <w:rFonts w:ascii="Times New Roman" w:hAnsi="Times New Roman" w:cs="Times New Roman"/>
          <w:sz w:val="24"/>
          <w:szCs w:val="24"/>
          <w:lang w:eastAsia="hr-HR"/>
        </w:rPr>
        <w:t>i</w:t>
      </w:r>
      <w:r w:rsidRPr="00B573E9">
        <w:rPr>
          <w:rFonts w:ascii="Times New Roman" w:hAnsi="Times New Roman" w:cs="Times New Roman"/>
          <w:sz w:val="24"/>
          <w:szCs w:val="24"/>
          <w:lang w:eastAsia="hr-HR"/>
        </w:rPr>
        <w:t xml:space="preserve"> krenuti dalje u zapadnu i sjevernu Europu, </w:t>
      </w:r>
      <w:r w:rsidR="00634310" w:rsidRPr="00B573E9">
        <w:rPr>
          <w:rFonts w:ascii="Times New Roman" w:hAnsi="Times New Roman" w:cs="Times New Roman"/>
          <w:sz w:val="24"/>
          <w:szCs w:val="24"/>
          <w:lang w:eastAsia="hr-HR"/>
        </w:rPr>
        <w:t xml:space="preserve">u zemlje za koje </w:t>
      </w:r>
      <w:r w:rsidRPr="00B573E9">
        <w:rPr>
          <w:rFonts w:ascii="Times New Roman" w:hAnsi="Times New Roman" w:cs="Times New Roman"/>
          <w:sz w:val="24"/>
          <w:szCs w:val="24"/>
          <w:lang w:eastAsia="hr-HR"/>
        </w:rPr>
        <w:t xml:space="preserve">vjeruju da </w:t>
      </w:r>
      <w:r w:rsidR="009E0595" w:rsidRPr="00B573E9">
        <w:rPr>
          <w:rFonts w:ascii="Times New Roman" w:hAnsi="Times New Roman" w:cs="Times New Roman"/>
          <w:sz w:val="24"/>
          <w:szCs w:val="24"/>
          <w:lang w:eastAsia="hr-HR"/>
        </w:rPr>
        <w:t>će im pružiti</w:t>
      </w:r>
      <w:r w:rsidR="00855A54" w:rsidRPr="00B573E9">
        <w:rPr>
          <w:rFonts w:ascii="Times New Roman" w:hAnsi="Times New Roman" w:cs="Times New Roman"/>
          <w:sz w:val="24"/>
          <w:szCs w:val="24"/>
          <w:lang w:eastAsia="hr-HR"/>
        </w:rPr>
        <w:t xml:space="preserve"> </w:t>
      </w:r>
      <w:r w:rsidR="00634310" w:rsidRPr="00B573E9">
        <w:rPr>
          <w:rFonts w:ascii="Times New Roman" w:hAnsi="Times New Roman" w:cs="Times New Roman"/>
          <w:sz w:val="24"/>
          <w:szCs w:val="24"/>
          <w:lang w:eastAsia="hr-HR"/>
        </w:rPr>
        <w:t xml:space="preserve">veće </w:t>
      </w:r>
      <w:r w:rsidRPr="00B573E9">
        <w:rPr>
          <w:rFonts w:ascii="Times New Roman" w:hAnsi="Times New Roman" w:cs="Times New Roman"/>
          <w:sz w:val="24"/>
          <w:szCs w:val="24"/>
          <w:lang w:eastAsia="hr-HR"/>
        </w:rPr>
        <w:t>mogućnosti zapošljavanja, soci</w:t>
      </w:r>
      <w:r w:rsidR="0019196C" w:rsidRPr="00B573E9">
        <w:rPr>
          <w:rFonts w:ascii="Times New Roman" w:hAnsi="Times New Roman" w:cs="Times New Roman"/>
          <w:sz w:val="24"/>
          <w:szCs w:val="24"/>
          <w:lang w:eastAsia="hr-HR"/>
        </w:rPr>
        <w:t>oekonomske</w:t>
      </w:r>
      <w:r w:rsidRPr="00B573E9">
        <w:rPr>
          <w:rFonts w:ascii="Times New Roman" w:hAnsi="Times New Roman" w:cs="Times New Roman"/>
          <w:sz w:val="24"/>
          <w:szCs w:val="24"/>
          <w:lang w:eastAsia="hr-HR"/>
        </w:rPr>
        <w:t xml:space="preserve"> beneficije i </w:t>
      </w:r>
      <w:r w:rsidR="009E0595" w:rsidRPr="00B573E9">
        <w:rPr>
          <w:rFonts w:ascii="Times New Roman" w:hAnsi="Times New Roman" w:cs="Times New Roman"/>
          <w:sz w:val="24"/>
          <w:szCs w:val="24"/>
          <w:lang w:eastAsia="hr-HR"/>
        </w:rPr>
        <w:t xml:space="preserve">bolje </w:t>
      </w:r>
      <w:r w:rsidRPr="00B573E9">
        <w:rPr>
          <w:rFonts w:ascii="Times New Roman" w:hAnsi="Times New Roman" w:cs="Times New Roman"/>
          <w:sz w:val="24"/>
          <w:szCs w:val="24"/>
          <w:lang w:eastAsia="hr-HR"/>
        </w:rPr>
        <w:t>izgled</w:t>
      </w:r>
      <w:r w:rsidR="009E0595" w:rsidRPr="00B573E9">
        <w:rPr>
          <w:rFonts w:ascii="Times New Roman" w:hAnsi="Times New Roman" w:cs="Times New Roman"/>
          <w:sz w:val="24"/>
          <w:szCs w:val="24"/>
          <w:lang w:eastAsia="hr-HR"/>
        </w:rPr>
        <w:t>e</w:t>
      </w:r>
      <w:r w:rsidRPr="00B573E9">
        <w:rPr>
          <w:rFonts w:ascii="Times New Roman" w:hAnsi="Times New Roman" w:cs="Times New Roman"/>
          <w:sz w:val="24"/>
          <w:szCs w:val="24"/>
          <w:lang w:eastAsia="hr-HR"/>
        </w:rPr>
        <w:t xml:space="preserve"> za integraciju</w:t>
      </w:r>
      <w:r w:rsidR="00634310" w:rsidRPr="00B573E9">
        <w:rPr>
          <w:rFonts w:ascii="Times New Roman" w:hAnsi="Times New Roman" w:cs="Times New Roman"/>
          <w:sz w:val="24"/>
          <w:szCs w:val="24"/>
          <w:lang w:eastAsia="hr-HR"/>
        </w:rPr>
        <w:t xml:space="preserve">. </w:t>
      </w:r>
      <w:r w:rsidRPr="00B573E9">
        <w:rPr>
          <w:rFonts w:ascii="Times New Roman" w:hAnsi="Times New Roman" w:cs="Times New Roman"/>
          <w:sz w:val="24"/>
          <w:szCs w:val="24"/>
          <w:lang w:eastAsia="hr-HR"/>
        </w:rPr>
        <w:t xml:space="preserve">Postojanost sekundarnih kretanja </w:t>
      </w:r>
      <w:r w:rsidR="00634310" w:rsidRPr="00B573E9">
        <w:rPr>
          <w:rFonts w:ascii="Times New Roman" w:hAnsi="Times New Roman" w:cs="Times New Roman"/>
          <w:sz w:val="24"/>
          <w:szCs w:val="24"/>
          <w:lang w:eastAsia="hr-HR"/>
        </w:rPr>
        <w:t xml:space="preserve">je </w:t>
      </w:r>
      <w:r w:rsidRPr="00B573E9">
        <w:rPr>
          <w:rFonts w:ascii="Times New Roman" w:hAnsi="Times New Roman" w:cs="Times New Roman"/>
          <w:sz w:val="24"/>
          <w:szCs w:val="24"/>
          <w:lang w:eastAsia="hr-HR"/>
        </w:rPr>
        <w:t>izazov</w:t>
      </w:r>
      <w:r w:rsidR="0080632C" w:rsidRPr="00B573E9">
        <w:rPr>
          <w:rFonts w:ascii="Times New Roman" w:hAnsi="Times New Roman" w:cs="Times New Roman"/>
          <w:sz w:val="24"/>
          <w:szCs w:val="24"/>
          <w:lang w:eastAsia="hr-HR"/>
        </w:rPr>
        <w:t>,</w:t>
      </w:r>
      <w:r w:rsidRPr="00B573E9">
        <w:rPr>
          <w:rFonts w:ascii="Times New Roman" w:hAnsi="Times New Roman" w:cs="Times New Roman"/>
          <w:sz w:val="24"/>
          <w:szCs w:val="24"/>
          <w:lang w:eastAsia="hr-HR"/>
        </w:rPr>
        <w:t xml:space="preserve"> </w:t>
      </w:r>
      <w:r w:rsidR="00855A54" w:rsidRPr="00B573E9">
        <w:rPr>
          <w:rFonts w:ascii="Times New Roman" w:hAnsi="Times New Roman" w:cs="Times New Roman"/>
          <w:sz w:val="24"/>
          <w:szCs w:val="24"/>
          <w:lang w:eastAsia="hr-HR"/>
        </w:rPr>
        <w:t xml:space="preserve">kako </w:t>
      </w:r>
      <w:r w:rsidRPr="00B573E9">
        <w:rPr>
          <w:rFonts w:ascii="Times New Roman" w:hAnsi="Times New Roman" w:cs="Times New Roman"/>
          <w:sz w:val="24"/>
          <w:szCs w:val="24"/>
          <w:lang w:eastAsia="hr-HR"/>
        </w:rPr>
        <w:t xml:space="preserve">za nacionalna tijela </w:t>
      </w:r>
      <w:r w:rsidR="00855A54" w:rsidRPr="00B573E9">
        <w:rPr>
          <w:rFonts w:ascii="Times New Roman" w:hAnsi="Times New Roman" w:cs="Times New Roman"/>
          <w:sz w:val="24"/>
          <w:szCs w:val="24"/>
          <w:lang w:eastAsia="hr-HR"/>
        </w:rPr>
        <w:t xml:space="preserve">tako </w:t>
      </w:r>
      <w:r w:rsidRPr="00B573E9">
        <w:rPr>
          <w:rFonts w:ascii="Times New Roman" w:hAnsi="Times New Roman" w:cs="Times New Roman"/>
          <w:sz w:val="24"/>
          <w:szCs w:val="24"/>
          <w:lang w:eastAsia="hr-HR"/>
        </w:rPr>
        <w:t xml:space="preserve">i </w:t>
      </w:r>
      <w:r w:rsidRPr="00A80DA3">
        <w:rPr>
          <w:rFonts w:ascii="Times New Roman" w:hAnsi="Times New Roman" w:cs="Times New Roman"/>
          <w:sz w:val="24"/>
          <w:szCs w:val="24"/>
          <w:lang w:eastAsia="hr-HR"/>
        </w:rPr>
        <w:t xml:space="preserve">za širi europski okvir upravljanja migracijama. Prema </w:t>
      </w:r>
      <w:r w:rsidR="008C5C29" w:rsidRPr="00A80DA3">
        <w:rPr>
          <w:rFonts w:ascii="Times New Roman" w:hAnsi="Times New Roman" w:cs="Times New Roman"/>
          <w:sz w:val="24"/>
          <w:szCs w:val="24"/>
          <w:lang w:eastAsia="hr-HR"/>
        </w:rPr>
        <w:t xml:space="preserve">važećoj </w:t>
      </w:r>
      <w:r w:rsidR="00DC0A46" w:rsidRPr="00A80DA3">
        <w:rPr>
          <w:rFonts w:ascii="Times New Roman" w:hAnsi="Times New Roman" w:cs="Times New Roman"/>
          <w:sz w:val="24"/>
          <w:szCs w:val="24"/>
          <w:lang w:eastAsia="hr-HR"/>
        </w:rPr>
        <w:t>Uredbi (EU) br. 604/2013 Europskog parlamenta i Vijeća od 26. lipnja 2013.</w:t>
      </w:r>
      <w:r w:rsidR="00634310" w:rsidRPr="00A80DA3">
        <w:rPr>
          <w:rFonts w:ascii="Times New Roman" w:hAnsi="Times New Roman" w:cs="Times New Roman"/>
          <w:sz w:val="24"/>
          <w:szCs w:val="24"/>
          <w:lang w:eastAsia="hr-HR"/>
        </w:rPr>
        <w:t xml:space="preserve">, </w:t>
      </w:r>
      <w:r w:rsidR="00DC0A46" w:rsidRPr="00A80DA3">
        <w:rPr>
          <w:rFonts w:ascii="Times New Roman" w:hAnsi="Times New Roman" w:cs="Times New Roman"/>
          <w:sz w:val="24"/>
          <w:szCs w:val="24"/>
          <w:lang w:eastAsia="hr-HR"/>
        </w:rPr>
        <w:t>o utvrđivanju kriterija i mehanizama za određivanje države članice odgovorne za razmatranje zahtjeva za međunarodnu zaštitu koji je u jednoj od država članica podnio državljanin treće zemlje ili osoba bez državljanstva (preinaka)</w:t>
      </w:r>
      <w:r w:rsidR="00F91E22" w:rsidRPr="00A80DA3">
        <w:rPr>
          <w:rStyle w:val="EndnoteReference"/>
          <w:rFonts w:ascii="Times New Roman" w:hAnsi="Times New Roman" w:cs="Times New Roman"/>
          <w:sz w:val="24"/>
          <w:szCs w:val="24"/>
          <w:lang w:eastAsia="hr-HR"/>
        </w:rPr>
        <w:endnoteReference w:id="1"/>
      </w:r>
      <w:r w:rsidR="00F91E22" w:rsidRPr="00A80DA3">
        <w:rPr>
          <w:rFonts w:ascii="Times New Roman" w:hAnsi="Times New Roman" w:cs="Times New Roman"/>
          <w:sz w:val="24"/>
          <w:szCs w:val="24"/>
          <w:lang w:eastAsia="hr-HR"/>
        </w:rPr>
        <w:t xml:space="preserve">, (u daljnjem tekstu: Dublin III uredba), </w:t>
      </w:r>
      <w:r w:rsidR="0019196C" w:rsidRPr="00A80DA3">
        <w:rPr>
          <w:rFonts w:ascii="Times New Roman" w:hAnsi="Times New Roman" w:cs="Times New Roman"/>
          <w:sz w:val="24"/>
          <w:szCs w:val="24"/>
          <w:lang w:eastAsia="hr-HR"/>
        </w:rPr>
        <w:t xml:space="preserve">a </w:t>
      </w:r>
      <w:r w:rsidR="00F91E22" w:rsidRPr="00A80DA3">
        <w:rPr>
          <w:rFonts w:ascii="Times New Roman" w:hAnsi="Times New Roman" w:cs="Times New Roman"/>
          <w:sz w:val="24"/>
          <w:szCs w:val="24"/>
          <w:lang w:eastAsia="hr-HR"/>
        </w:rPr>
        <w:t xml:space="preserve">koja je reformirana novim Paktom, prva zemlja ulaska je odgovorna za procjenu zahtjeva za međunarodnu zaštitu. Međutim, provedba Dublin III uredbe se pokazala složenom jer migranti i tražitelji međunarodne zaštite često izbjegavaju postupke registracije ili napuste prvu zemlju ulaska prije nego što se njihovi zahtjevi pravno okončaju. To je dodatno opterećenje za hrvatske kapacitete u sustavu azila jer moramo uravnotežiti obveze prema pravu </w:t>
      </w:r>
      <w:r w:rsidR="00D551CF">
        <w:rPr>
          <w:rFonts w:ascii="Times New Roman" w:hAnsi="Times New Roman" w:cs="Times New Roman"/>
          <w:sz w:val="24"/>
          <w:szCs w:val="24"/>
          <w:lang w:eastAsia="hr-HR"/>
        </w:rPr>
        <w:t>EU</w:t>
      </w:r>
      <w:r w:rsidR="009E0595">
        <w:rPr>
          <w:rFonts w:ascii="Times New Roman" w:hAnsi="Times New Roman" w:cs="Times New Roman"/>
          <w:sz w:val="24"/>
          <w:szCs w:val="24"/>
          <w:lang w:eastAsia="hr-HR"/>
        </w:rPr>
        <w:t>-a</w:t>
      </w:r>
      <w:r w:rsidR="00F91E22" w:rsidRPr="00A80DA3">
        <w:rPr>
          <w:rFonts w:ascii="Times New Roman" w:hAnsi="Times New Roman" w:cs="Times New Roman"/>
          <w:sz w:val="24"/>
          <w:szCs w:val="24"/>
          <w:lang w:eastAsia="hr-HR"/>
        </w:rPr>
        <w:t xml:space="preserve"> i praktičnu realnost migracijskih pritisaka i ljudske mobilnosti. Napori za suzbijanje sekundarnih migracijskih kretanja zahtijevaju sveobuhvat</w:t>
      </w:r>
      <w:r w:rsidR="00D5124A" w:rsidRPr="00A80DA3">
        <w:rPr>
          <w:rFonts w:ascii="Times New Roman" w:hAnsi="Times New Roman" w:cs="Times New Roman"/>
          <w:sz w:val="24"/>
          <w:szCs w:val="24"/>
          <w:lang w:eastAsia="hr-HR"/>
        </w:rPr>
        <w:t>a</w:t>
      </w:r>
      <w:r w:rsidR="00F91E22" w:rsidRPr="00A80DA3">
        <w:rPr>
          <w:rFonts w:ascii="Times New Roman" w:hAnsi="Times New Roman" w:cs="Times New Roman"/>
          <w:sz w:val="24"/>
          <w:szCs w:val="24"/>
          <w:lang w:eastAsia="hr-HR"/>
        </w:rPr>
        <w:t xml:space="preserve">n pristup, koji uključuje poboljšanje uvjeta prihvata i smještaja tražitelja međunarodne zaštite u Hrvatskoj, jačanje suradnje sa zemljama odredišta i tranzita te osiguravanje učinkovite provedbe politika azila i migracija na području cijele </w:t>
      </w:r>
      <w:r w:rsidR="00D551CF">
        <w:rPr>
          <w:rFonts w:ascii="Times New Roman" w:hAnsi="Times New Roman" w:cs="Times New Roman"/>
          <w:sz w:val="24"/>
          <w:szCs w:val="24"/>
          <w:lang w:eastAsia="hr-HR"/>
        </w:rPr>
        <w:t>EU</w:t>
      </w:r>
      <w:r w:rsidR="003F7B37" w:rsidRPr="00A80DA3">
        <w:rPr>
          <w:rFonts w:ascii="Times New Roman" w:hAnsi="Times New Roman" w:cs="Times New Roman"/>
          <w:sz w:val="24"/>
          <w:szCs w:val="24"/>
          <w:lang w:eastAsia="hr-HR"/>
        </w:rPr>
        <w:t xml:space="preserve"> te, gdje je primjenjivo i u skladu s pravom </w:t>
      </w:r>
      <w:r w:rsidR="00D551CF">
        <w:rPr>
          <w:rFonts w:ascii="Times New Roman" w:hAnsi="Times New Roman" w:cs="Times New Roman"/>
          <w:sz w:val="24"/>
          <w:szCs w:val="24"/>
          <w:lang w:eastAsia="hr-HR"/>
        </w:rPr>
        <w:t>EU</w:t>
      </w:r>
      <w:r w:rsidR="009E0595">
        <w:rPr>
          <w:rFonts w:ascii="Times New Roman" w:hAnsi="Times New Roman" w:cs="Times New Roman"/>
          <w:sz w:val="24"/>
          <w:szCs w:val="24"/>
          <w:lang w:eastAsia="hr-HR"/>
        </w:rPr>
        <w:t>-a</w:t>
      </w:r>
      <w:r w:rsidR="003F7B37" w:rsidRPr="00A80DA3">
        <w:rPr>
          <w:rFonts w:ascii="Times New Roman" w:hAnsi="Times New Roman" w:cs="Times New Roman"/>
          <w:sz w:val="24"/>
          <w:szCs w:val="24"/>
          <w:lang w:eastAsia="hr-HR"/>
        </w:rPr>
        <w:t xml:space="preserve">, primjenu mjera koje ograničavaju proizvoljno kretanje unutar </w:t>
      </w:r>
      <w:r w:rsidR="0090769B">
        <w:rPr>
          <w:rFonts w:ascii="Times New Roman" w:hAnsi="Times New Roman" w:cs="Times New Roman"/>
          <w:sz w:val="24"/>
          <w:szCs w:val="24"/>
          <w:lang w:eastAsia="hr-HR"/>
        </w:rPr>
        <w:t>EU</w:t>
      </w:r>
      <w:r w:rsidR="0060401D">
        <w:rPr>
          <w:rFonts w:ascii="Times New Roman" w:hAnsi="Times New Roman" w:cs="Times New Roman"/>
          <w:sz w:val="24"/>
          <w:szCs w:val="24"/>
          <w:lang w:eastAsia="hr-HR"/>
        </w:rPr>
        <w:t>-a</w:t>
      </w:r>
      <w:r w:rsidR="003F7B37" w:rsidRPr="00A80DA3">
        <w:rPr>
          <w:rFonts w:ascii="Times New Roman" w:hAnsi="Times New Roman" w:cs="Times New Roman"/>
          <w:sz w:val="24"/>
          <w:szCs w:val="24"/>
          <w:lang w:eastAsia="hr-HR"/>
        </w:rPr>
        <w:t>.</w:t>
      </w:r>
      <w:r w:rsidR="00F91E22" w:rsidRPr="00A80DA3">
        <w:rPr>
          <w:rFonts w:ascii="Times New Roman" w:hAnsi="Times New Roman" w:cs="Times New Roman"/>
          <w:sz w:val="24"/>
          <w:szCs w:val="24"/>
          <w:lang w:eastAsia="hr-HR"/>
        </w:rPr>
        <w:t xml:space="preserve"> U tom cilju ovaj Plan zagovara jačanje solidarnosti među državama članicama te </w:t>
      </w:r>
      <w:r w:rsidR="00C03DE0" w:rsidRPr="00A80DA3">
        <w:rPr>
          <w:rFonts w:ascii="Times New Roman" w:hAnsi="Times New Roman" w:cs="Times New Roman"/>
          <w:sz w:val="24"/>
          <w:szCs w:val="24"/>
          <w:lang w:eastAsia="hr-HR"/>
        </w:rPr>
        <w:t>usklađe</w:t>
      </w:r>
      <w:r w:rsidR="00F91E22" w:rsidRPr="00A80DA3">
        <w:rPr>
          <w:rFonts w:ascii="Times New Roman" w:hAnsi="Times New Roman" w:cs="Times New Roman"/>
          <w:sz w:val="24"/>
          <w:szCs w:val="24"/>
          <w:lang w:eastAsia="hr-HR"/>
        </w:rPr>
        <w:t xml:space="preserve">nost </w:t>
      </w:r>
      <w:r w:rsidR="00C03DE0" w:rsidRPr="00A80DA3">
        <w:rPr>
          <w:rFonts w:ascii="Times New Roman" w:hAnsi="Times New Roman" w:cs="Times New Roman"/>
          <w:sz w:val="24"/>
          <w:szCs w:val="24"/>
          <w:lang w:eastAsia="hr-HR"/>
        </w:rPr>
        <w:t xml:space="preserve">s </w:t>
      </w:r>
      <w:r w:rsidR="00F91E22" w:rsidRPr="00A80DA3">
        <w:rPr>
          <w:rFonts w:ascii="Times New Roman" w:hAnsi="Times New Roman" w:cs="Times New Roman"/>
          <w:sz w:val="24"/>
          <w:szCs w:val="24"/>
          <w:lang w:eastAsia="hr-HR"/>
        </w:rPr>
        <w:t>europski</w:t>
      </w:r>
      <w:r w:rsidR="00C03DE0" w:rsidRPr="00A80DA3">
        <w:rPr>
          <w:rFonts w:ascii="Times New Roman" w:hAnsi="Times New Roman" w:cs="Times New Roman"/>
          <w:sz w:val="24"/>
          <w:szCs w:val="24"/>
          <w:lang w:eastAsia="hr-HR"/>
        </w:rPr>
        <w:t>m</w:t>
      </w:r>
      <w:r w:rsidR="00F91E22" w:rsidRPr="00A80DA3">
        <w:rPr>
          <w:rFonts w:ascii="Times New Roman" w:hAnsi="Times New Roman" w:cs="Times New Roman"/>
          <w:sz w:val="24"/>
          <w:szCs w:val="24"/>
          <w:lang w:eastAsia="hr-HR"/>
        </w:rPr>
        <w:t xml:space="preserve"> standard</w:t>
      </w:r>
      <w:r w:rsidR="00C03DE0" w:rsidRPr="00A80DA3">
        <w:rPr>
          <w:rFonts w:ascii="Times New Roman" w:hAnsi="Times New Roman" w:cs="Times New Roman"/>
          <w:sz w:val="24"/>
          <w:szCs w:val="24"/>
          <w:lang w:eastAsia="hr-HR"/>
        </w:rPr>
        <w:t>ima</w:t>
      </w:r>
      <w:r w:rsidR="00F91E22" w:rsidRPr="00A80DA3">
        <w:rPr>
          <w:rFonts w:ascii="Times New Roman" w:hAnsi="Times New Roman" w:cs="Times New Roman"/>
          <w:sz w:val="24"/>
          <w:szCs w:val="24"/>
          <w:lang w:eastAsia="hr-HR"/>
        </w:rPr>
        <w:t xml:space="preserve"> međunarodne zaštite</w:t>
      </w:r>
      <w:r w:rsidR="00C03DE0" w:rsidRPr="00A80DA3">
        <w:rPr>
          <w:rFonts w:ascii="Times New Roman" w:hAnsi="Times New Roman" w:cs="Times New Roman"/>
          <w:sz w:val="24"/>
          <w:szCs w:val="24"/>
          <w:lang w:eastAsia="hr-HR"/>
        </w:rPr>
        <w:t>,</w:t>
      </w:r>
      <w:r w:rsidR="00F91E22" w:rsidRPr="00A80DA3">
        <w:rPr>
          <w:rFonts w:ascii="Times New Roman" w:hAnsi="Times New Roman" w:cs="Times New Roman"/>
          <w:sz w:val="24"/>
          <w:szCs w:val="24"/>
          <w:lang w:eastAsia="hr-HR"/>
        </w:rPr>
        <w:t xml:space="preserve"> kako bi se </w:t>
      </w:r>
      <w:r w:rsidR="00DD6A42" w:rsidRPr="00A80DA3">
        <w:rPr>
          <w:rFonts w:ascii="Times New Roman" w:hAnsi="Times New Roman" w:cs="Times New Roman"/>
          <w:sz w:val="24"/>
          <w:szCs w:val="24"/>
          <w:lang w:eastAsia="hr-HR"/>
        </w:rPr>
        <w:t>u</w:t>
      </w:r>
      <w:r w:rsidR="00F91E22" w:rsidRPr="00A80DA3">
        <w:rPr>
          <w:rFonts w:ascii="Times New Roman" w:hAnsi="Times New Roman" w:cs="Times New Roman"/>
          <w:sz w:val="24"/>
          <w:szCs w:val="24"/>
          <w:lang w:eastAsia="hr-HR"/>
        </w:rPr>
        <w:t>manjili poticaj</w:t>
      </w:r>
      <w:r w:rsidR="00DD6A42" w:rsidRPr="00A80DA3">
        <w:rPr>
          <w:rFonts w:ascii="Times New Roman" w:hAnsi="Times New Roman" w:cs="Times New Roman"/>
          <w:sz w:val="24"/>
          <w:szCs w:val="24"/>
          <w:lang w:eastAsia="hr-HR"/>
        </w:rPr>
        <w:t>ni čimbenici</w:t>
      </w:r>
      <w:r w:rsidR="00F91E22" w:rsidRPr="00A80DA3">
        <w:rPr>
          <w:rFonts w:ascii="Times New Roman" w:hAnsi="Times New Roman" w:cs="Times New Roman"/>
          <w:sz w:val="24"/>
          <w:szCs w:val="24"/>
          <w:lang w:eastAsia="hr-HR"/>
        </w:rPr>
        <w:t xml:space="preserve"> za daljnje nezakonito kretanje migranata. </w:t>
      </w:r>
    </w:p>
    <w:p w14:paraId="42AD6C95" w14:textId="22F7D901"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Hrvatska zagovara pravedniji i održiviji pristup upravljanju migracijama i stoga ima važnu ulogu u izradi i implementaciji politika i pravnih okvira. Aktivnim sudjelovanjem u </w:t>
      </w:r>
      <w:r w:rsidRPr="00A80DA3">
        <w:rPr>
          <w:rFonts w:ascii="Times New Roman" w:hAnsi="Times New Roman" w:cs="Times New Roman"/>
          <w:sz w:val="24"/>
          <w:szCs w:val="24"/>
          <w:lang w:eastAsia="hr-HR"/>
        </w:rPr>
        <w:lastRenderedPageBreak/>
        <w:t xml:space="preserve">inicijativama </w:t>
      </w:r>
      <w:r w:rsidR="00D551CF">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jačanjem nacionalnih kapaciteta, Hrvatska nastoji pridonijeti učinkovitijem migracijskom sustavu.</w:t>
      </w:r>
    </w:p>
    <w:p w14:paraId="122B651A" w14:textId="6061ED29" w:rsidR="00F91E22" w:rsidRPr="00A80DA3" w:rsidRDefault="00F91E22" w:rsidP="000F5ED3">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Pakt zahtijeva proaktivan i prilagodljiv pristup svih država članica </w:t>
      </w:r>
      <w:r w:rsidR="00D551CF">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osobito onih na vanjskoj granici kao što je Hrvatska</w:t>
      </w:r>
      <w:r w:rsidR="007354C2" w:rsidRPr="00A80DA3">
        <w:rPr>
          <w:rFonts w:ascii="Times New Roman" w:hAnsi="Times New Roman" w:cs="Times New Roman"/>
          <w:sz w:val="24"/>
          <w:szCs w:val="24"/>
          <w:lang w:eastAsia="hr-HR"/>
        </w:rPr>
        <w:t xml:space="preserve"> te stoga </w:t>
      </w:r>
      <w:r w:rsidRPr="00A80DA3">
        <w:rPr>
          <w:rFonts w:ascii="Times New Roman" w:hAnsi="Times New Roman" w:cs="Times New Roman"/>
          <w:sz w:val="24"/>
          <w:szCs w:val="24"/>
          <w:lang w:eastAsia="hr-HR"/>
        </w:rPr>
        <w:t xml:space="preserve">odražava predanost Hrvatske u rješavanju složenih i promjenjivih izazova koje postavljaju suvremene migracije, u skladu s europskim i međunarodnim pravom. </w:t>
      </w:r>
    </w:p>
    <w:p w14:paraId="25D2492C" w14:textId="67963422" w:rsidR="00F91E22" w:rsidRPr="00A80DA3" w:rsidRDefault="00F91E22" w:rsidP="000F5ED3">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Budućnost migracijske politike u kontekstu Hrvatske i širem europskom kontekstu ovisit će o složenom među</w:t>
      </w:r>
      <w:r w:rsidR="007354C2" w:rsidRPr="00A80DA3">
        <w:rPr>
          <w:rFonts w:ascii="Times New Roman" w:hAnsi="Times New Roman" w:cs="Times New Roman"/>
          <w:sz w:val="24"/>
          <w:szCs w:val="24"/>
          <w:lang w:eastAsia="hr-HR"/>
        </w:rPr>
        <w:t>dj</w:t>
      </w:r>
      <w:r w:rsidRPr="00A80DA3">
        <w:rPr>
          <w:rFonts w:ascii="Times New Roman" w:hAnsi="Times New Roman" w:cs="Times New Roman"/>
          <w:sz w:val="24"/>
          <w:szCs w:val="24"/>
          <w:lang w:eastAsia="hr-HR"/>
        </w:rPr>
        <w:t>elovanju više različitih čimbenika, uključujući političke nestabilnosti, ekonomske razlike i sve veći utjecaj klimatskih promjena u svijetu. Stoga Hrvatska treba predvidjeti nove izazove koje donose budući trendovi raseljavanja i mobilnosti ljudi te se za njih odgovarajuće pripremiti. Strateške implikacije ovih promjena zahtijevaju sveobuhvatni pristup, koji objedinjuje sigurnosne analize, humanitarni karakter i međunarodnu suradnju.</w:t>
      </w:r>
    </w:p>
    <w:p w14:paraId="0F4DF5B4" w14:textId="77777777" w:rsidR="00F91E22" w:rsidRPr="00A80DA3" w:rsidRDefault="00F91E22" w:rsidP="000F5ED3">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Ovaj Plan, kao strateški dokument, je temelj za informirano donošenje politika upravljanja migracijama i azilom na uređen i human način, uz istodobno jačanje integriteta, kapaciteta i otpornosti sustava migracija i azila.</w:t>
      </w:r>
    </w:p>
    <w:p w14:paraId="3CD7B044" w14:textId="77777777" w:rsidR="00F91E22" w:rsidRPr="00A80DA3" w:rsidRDefault="00F91E22" w:rsidP="000F5ED3">
      <w:pPr>
        <w:spacing w:after="120" w:line="360" w:lineRule="auto"/>
        <w:jc w:val="both"/>
        <w:rPr>
          <w:rFonts w:ascii="Times New Roman" w:hAnsi="Times New Roman" w:cs="Times New Roman"/>
          <w:b/>
          <w:sz w:val="24"/>
          <w:szCs w:val="24"/>
          <w:lang w:eastAsia="hr-HR"/>
        </w:rPr>
      </w:pPr>
      <w:r w:rsidRPr="00A80DA3">
        <w:rPr>
          <w:rFonts w:ascii="Times New Roman" w:hAnsi="Times New Roman" w:cs="Times New Roman"/>
          <w:b/>
          <w:sz w:val="24"/>
          <w:szCs w:val="24"/>
          <w:lang w:eastAsia="hr-HR"/>
        </w:rPr>
        <w:t>Pakt o migracijama i azilu i nacionalni provedbeni plan</w:t>
      </w:r>
    </w:p>
    <w:p w14:paraId="3991EB2F" w14:textId="1EE3DBB1" w:rsidR="00F91E22" w:rsidRPr="00A80DA3" w:rsidRDefault="00F91E22" w:rsidP="000F5ED3">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Kao država članica s najdužom vanjskom kopnenom granicom </w:t>
      </w:r>
      <w:r w:rsidR="00D551CF">
        <w:rPr>
          <w:rFonts w:ascii="Times New Roman" w:hAnsi="Times New Roman" w:cs="Times New Roman"/>
          <w:sz w:val="24"/>
          <w:szCs w:val="24"/>
          <w:lang w:eastAsia="hr-HR"/>
        </w:rPr>
        <w:t>EU</w:t>
      </w:r>
      <w:r w:rsidR="0060401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Hrvatska je od početka aktivno sudjelovala u pregovorima o novoj europskoj politici azila i migracija unutar Vijeća </w:t>
      </w:r>
      <w:r w:rsidR="00D551CF">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Nakon višegodišnjih pregovora, u lipnju 2024. godine na snagu je stupio Pakt o migracijama i azilu, čija će primjena u državama članicama </w:t>
      </w:r>
      <w:r w:rsidR="00D551CF">
        <w:rPr>
          <w:rFonts w:ascii="Times New Roman" w:hAnsi="Times New Roman" w:cs="Times New Roman"/>
          <w:sz w:val="24"/>
          <w:szCs w:val="24"/>
          <w:lang w:eastAsia="hr-HR"/>
        </w:rPr>
        <w:t>EU</w:t>
      </w:r>
      <w:r w:rsidR="0060401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započeti u lipnju 2026. godine. </w:t>
      </w:r>
    </w:p>
    <w:p w14:paraId="2DF832AE" w14:textId="09E6D82B" w:rsidR="00F91E22" w:rsidRPr="00A80DA3" w:rsidRDefault="00F91E22" w:rsidP="00004B15">
      <w:pPr>
        <w:spacing w:after="120" w:line="360" w:lineRule="auto"/>
        <w:ind w:firstLine="709"/>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Pakt čini deset zakonodavnih akata</w:t>
      </w:r>
      <w:r w:rsidRPr="00A80DA3">
        <w:rPr>
          <w:rStyle w:val="EndnoteReference"/>
          <w:rFonts w:ascii="Times New Roman" w:hAnsi="Times New Roman" w:cs="Times New Roman"/>
          <w:sz w:val="24"/>
          <w:szCs w:val="24"/>
          <w:lang w:eastAsia="hr-HR"/>
        </w:rPr>
        <w:endnoteReference w:id="2"/>
      </w:r>
      <w:r w:rsidRPr="00A80DA3">
        <w:rPr>
          <w:rFonts w:ascii="Times New Roman" w:hAnsi="Times New Roman" w:cs="Times New Roman"/>
          <w:sz w:val="24"/>
          <w:szCs w:val="24"/>
          <w:lang w:eastAsia="hr-HR"/>
        </w:rPr>
        <w:t xml:space="preserve"> koji za cilj imaju uspostavu učinkovitog sustava upravljanja migracijama i azilom, unaprjeđenje postupaka obrade zahtjeva za međunarodnu zaštitu, jačanje nadzora nad vanjskim granicama te provedbu postupaka povratka osoba koje ne ispunjavaju uvjete za ostanak na teritoriju </w:t>
      </w:r>
      <w:r w:rsidR="00D551CF">
        <w:rPr>
          <w:rFonts w:ascii="Times New Roman" w:hAnsi="Times New Roman" w:cs="Times New Roman"/>
          <w:sz w:val="24"/>
          <w:szCs w:val="24"/>
          <w:lang w:eastAsia="hr-HR"/>
        </w:rPr>
        <w:t>EU</w:t>
      </w:r>
      <w:r w:rsidR="00DD6A42" w:rsidRPr="00A80DA3">
        <w:rPr>
          <w:rFonts w:ascii="Times New Roman" w:hAnsi="Times New Roman" w:cs="Times New Roman"/>
          <w:sz w:val="24"/>
          <w:szCs w:val="24"/>
          <w:lang w:eastAsia="hr-HR"/>
        </w:rPr>
        <w:t>.</w:t>
      </w:r>
    </w:p>
    <w:p w14:paraId="25BD176D" w14:textId="7AA75E8C"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Jedan od ključnih aspekata Pakta kao zakonodavnog paketa je uspostava obveznog mehanizma solidarnosti među državama članicama </w:t>
      </w:r>
      <w:r w:rsidR="00D551CF">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čime se nastoji osigurati pravednija raspodjela odgovornosti u upravljanju migracijskim tokovima. Uredbom (EU) 2024/1351 Europskog parlamenta i Vijeća od 14. svibnja 2024. o upravljanju azilom i migracijama, izmjeni uredbi (EU) 2021/1147 i (EU) 2021/1060 i stavljanju izvan snage Uredbe (EU) br. 604/2013 (SL L 2024/1351, 22.5.2024.)</w:t>
      </w:r>
      <w:r w:rsidRPr="00A80DA3">
        <w:rPr>
          <w:rStyle w:val="EndnoteReference"/>
          <w:rFonts w:ascii="Times New Roman" w:hAnsi="Times New Roman" w:cs="Times New Roman"/>
          <w:sz w:val="24"/>
          <w:szCs w:val="24"/>
          <w:lang w:eastAsia="hr-HR"/>
        </w:rPr>
        <w:endnoteReference w:id="3"/>
      </w:r>
      <w:r w:rsidRPr="00A80DA3">
        <w:rPr>
          <w:rFonts w:ascii="Times New Roman" w:hAnsi="Times New Roman" w:cs="Times New Roman"/>
          <w:sz w:val="24"/>
          <w:szCs w:val="24"/>
          <w:lang w:eastAsia="hr-HR"/>
        </w:rPr>
        <w:t xml:space="preserve">, zamjenjuje se Dublin III uredba, poboljšava sustav </w:t>
      </w:r>
      <w:r w:rsidRPr="00A80DA3">
        <w:rPr>
          <w:rFonts w:ascii="Times New Roman" w:hAnsi="Times New Roman" w:cs="Times New Roman"/>
          <w:sz w:val="24"/>
          <w:szCs w:val="24"/>
          <w:lang w:eastAsia="hr-HR"/>
        </w:rPr>
        <w:lastRenderedPageBreak/>
        <w:t xml:space="preserve">za određivanje države članice odgovorne za procjenu zahtjeva za međunarodnu zaštitu te se uspostavlja trajni i obvezni, ali fleksibilni sustav solidarnosti među državama članicama. Taj sustav solidarnosti temelji se na stvarnim potrebama država članica pod migracijskim pritiskom i zamjenjuje postojeća </w:t>
      </w:r>
      <w:r w:rsidRPr="00A80DA3">
        <w:rPr>
          <w:rFonts w:ascii="Times New Roman" w:hAnsi="Times New Roman" w:cs="Times New Roman"/>
          <w:i/>
          <w:sz w:val="24"/>
          <w:szCs w:val="24"/>
          <w:lang w:eastAsia="hr-HR"/>
        </w:rPr>
        <w:t>ad hoc</w:t>
      </w:r>
      <w:r w:rsidRPr="00A80DA3">
        <w:rPr>
          <w:rFonts w:ascii="Times New Roman" w:hAnsi="Times New Roman" w:cs="Times New Roman"/>
          <w:sz w:val="24"/>
          <w:szCs w:val="24"/>
          <w:lang w:eastAsia="hr-HR"/>
        </w:rPr>
        <w:t xml:space="preserve"> dobrovoljna rješenja. Istovremeno, naglasak je stavljen na zaštitu ljudskih prava, s posebnim fokusom na ranjive skupine, uključujući djecu bez pratnje, žrtve trgov</w:t>
      </w:r>
      <w:r w:rsidR="000F6735">
        <w:rPr>
          <w:rFonts w:ascii="Times New Roman" w:hAnsi="Times New Roman" w:cs="Times New Roman"/>
          <w:sz w:val="24"/>
          <w:szCs w:val="24"/>
          <w:lang w:eastAsia="hr-HR"/>
        </w:rPr>
        <w:t>anja</w:t>
      </w:r>
      <w:r w:rsidRPr="00A80DA3">
        <w:rPr>
          <w:rFonts w:ascii="Times New Roman" w:hAnsi="Times New Roman" w:cs="Times New Roman"/>
          <w:sz w:val="24"/>
          <w:szCs w:val="24"/>
          <w:lang w:eastAsia="hr-HR"/>
        </w:rPr>
        <w:t xml:space="preserve"> ljudima i osobe s posebnim potrebama. U</w:t>
      </w:r>
      <w:r w:rsidR="00D551CF">
        <w:rPr>
          <w:rFonts w:ascii="Times New Roman" w:hAnsi="Times New Roman" w:cs="Times New Roman"/>
          <w:sz w:val="24"/>
          <w:szCs w:val="24"/>
          <w:lang w:eastAsia="hr-HR"/>
        </w:rPr>
        <w:t xml:space="preserve">z </w:t>
      </w:r>
      <w:r w:rsidRPr="00A80DA3">
        <w:rPr>
          <w:rFonts w:ascii="Times New Roman" w:hAnsi="Times New Roman" w:cs="Times New Roman"/>
          <w:sz w:val="24"/>
          <w:szCs w:val="24"/>
          <w:lang w:eastAsia="hr-HR"/>
        </w:rPr>
        <w:t>to, predviđene su i mjere unapr</w:t>
      </w:r>
      <w:r w:rsidR="00F47B06" w:rsidRPr="00A80DA3">
        <w:rPr>
          <w:rFonts w:ascii="Times New Roman" w:hAnsi="Times New Roman" w:cs="Times New Roman"/>
          <w:sz w:val="24"/>
          <w:szCs w:val="24"/>
          <w:lang w:eastAsia="hr-HR"/>
        </w:rPr>
        <w:t>j</w:t>
      </w:r>
      <w:r w:rsidRPr="00A80DA3">
        <w:rPr>
          <w:rFonts w:ascii="Times New Roman" w:hAnsi="Times New Roman" w:cs="Times New Roman"/>
          <w:sz w:val="24"/>
          <w:szCs w:val="24"/>
          <w:lang w:eastAsia="hr-HR"/>
        </w:rPr>
        <w:t>eđenj</w:t>
      </w:r>
      <w:r w:rsidR="0060401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integracije </w:t>
      </w:r>
      <w:r w:rsidR="00B573E9">
        <w:rPr>
          <w:rFonts w:ascii="Times New Roman" w:hAnsi="Times New Roman" w:cs="Times New Roman"/>
          <w:sz w:val="24"/>
          <w:szCs w:val="24"/>
          <w:lang w:eastAsia="hr-HR"/>
        </w:rPr>
        <w:t>osoba s odobrenom</w:t>
      </w:r>
      <w:r w:rsidRPr="00A80DA3">
        <w:rPr>
          <w:rFonts w:ascii="Times New Roman" w:hAnsi="Times New Roman" w:cs="Times New Roman"/>
          <w:sz w:val="24"/>
          <w:szCs w:val="24"/>
          <w:lang w:eastAsia="hr-HR"/>
        </w:rPr>
        <w:t xml:space="preserve"> međunarodn</w:t>
      </w:r>
      <w:r w:rsidR="00B573E9">
        <w:rPr>
          <w:rFonts w:ascii="Times New Roman" w:hAnsi="Times New Roman" w:cs="Times New Roman"/>
          <w:sz w:val="24"/>
          <w:szCs w:val="24"/>
          <w:lang w:eastAsia="hr-HR"/>
        </w:rPr>
        <w:t>om</w:t>
      </w:r>
      <w:r w:rsidRPr="00A80DA3">
        <w:rPr>
          <w:rFonts w:ascii="Times New Roman" w:hAnsi="Times New Roman" w:cs="Times New Roman"/>
          <w:sz w:val="24"/>
          <w:szCs w:val="24"/>
          <w:lang w:eastAsia="hr-HR"/>
        </w:rPr>
        <w:t xml:space="preserve"> zaštit</w:t>
      </w:r>
      <w:r w:rsidR="00B573E9">
        <w:rPr>
          <w:rFonts w:ascii="Times New Roman" w:hAnsi="Times New Roman" w:cs="Times New Roman"/>
          <w:sz w:val="24"/>
          <w:szCs w:val="24"/>
          <w:lang w:eastAsia="hr-HR"/>
        </w:rPr>
        <w:t>om</w:t>
      </w:r>
      <w:r w:rsidRPr="00A80DA3">
        <w:rPr>
          <w:rFonts w:ascii="Times New Roman" w:hAnsi="Times New Roman" w:cs="Times New Roman"/>
          <w:sz w:val="24"/>
          <w:szCs w:val="24"/>
          <w:lang w:eastAsia="hr-HR"/>
        </w:rPr>
        <w:t xml:space="preserve"> i drugih državljana trećih zemalja, čime se potiče njihovo aktivno sudjelovanje u društvenim i ekonomskim procesima država domaćina.</w:t>
      </w:r>
    </w:p>
    <w:p w14:paraId="62387EBF" w14:textId="772FD78D"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Kako bi se osigurala uspješna provedba i operacionalizacija Pakta, Europska komisija je u lipnju 2024. godine predstavila Zajednički plan provedbe za Pakt, koji obuhvaća deset ključnih sastavnica za opera</w:t>
      </w:r>
      <w:r w:rsidR="00D32D71">
        <w:rPr>
          <w:rFonts w:ascii="Times New Roman" w:hAnsi="Times New Roman" w:cs="Times New Roman"/>
          <w:sz w:val="24"/>
          <w:szCs w:val="24"/>
          <w:lang w:eastAsia="hr-HR"/>
        </w:rPr>
        <w:t>tivno provođenje novih pravila te su d</w:t>
      </w:r>
      <w:r w:rsidR="009855A9">
        <w:rPr>
          <w:rFonts w:ascii="Times New Roman" w:hAnsi="Times New Roman" w:cs="Times New Roman"/>
          <w:sz w:val="24"/>
          <w:szCs w:val="24"/>
          <w:lang w:eastAsia="hr-HR"/>
        </w:rPr>
        <w:t xml:space="preserve">ržave članice u obvezi izraditi nacionalne provedbene planove u kojima će predstaviti konkretne korake i objasniti kako će provoditi zakonodavne propise. </w:t>
      </w:r>
      <w:r w:rsidR="00D32D71" w:rsidRPr="00A80DA3">
        <w:rPr>
          <w:rFonts w:ascii="Times New Roman" w:hAnsi="Times New Roman" w:cs="Times New Roman"/>
          <w:sz w:val="24"/>
          <w:szCs w:val="24"/>
          <w:lang w:eastAsia="hr-HR"/>
        </w:rPr>
        <w:t>U tom kontekstu,</w:t>
      </w:r>
      <w:r w:rsidR="00D32D71">
        <w:rPr>
          <w:rFonts w:ascii="Times New Roman" w:hAnsi="Times New Roman" w:cs="Times New Roman"/>
          <w:sz w:val="24"/>
          <w:szCs w:val="24"/>
          <w:lang w:eastAsia="hr-HR"/>
        </w:rPr>
        <w:t xml:space="preserve"> </w:t>
      </w:r>
      <w:r w:rsidR="00D32D71" w:rsidRPr="00D32D71">
        <w:rPr>
          <w:rFonts w:ascii="Times New Roman" w:hAnsi="Times New Roman" w:cs="Times New Roman"/>
          <w:sz w:val="24"/>
          <w:szCs w:val="24"/>
          <w:lang w:eastAsia="hr-HR"/>
        </w:rPr>
        <w:t>utvrđena je potreba za</w:t>
      </w:r>
      <w:r w:rsidRPr="00D32D71">
        <w:rPr>
          <w:rFonts w:ascii="Times New Roman" w:hAnsi="Times New Roman" w:cs="Times New Roman"/>
          <w:sz w:val="24"/>
          <w:szCs w:val="24"/>
          <w:lang w:eastAsia="hr-HR"/>
        </w:rPr>
        <w:t xml:space="preserve"> usklađivanje</w:t>
      </w:r>
      <w:r w:rsidR="00D32D71" w:rsidRPr="00D32D71">
        <w:rPr>
          <w:rFonts w:ascii="Times New Roman" w:hAnsi="Times New Roman" w:cs="Times New Roman"/>
          <w:sz w:val="24"/>
          <w:szCs w:val="24"/>
          <w:lang w:eastAsia="hr-HR"/>
        </w:rPr>
        <w:t>m</w:t>
      </w:r>
      <w:r w:rsidRPr="00D32D71">
        <w:rPr>
          <w:rFonts w:ascii="Times New Roman" w:hAnsi="Times New Roman" w:cs="Times New Roman"/>
          <w:sz w:val="24"/>
          <w:szCs w:val="24"/>
          <w:lang w:eastAsia="hr-HR"/>
        </w:rPr>
        <w:t xml:space="preserve"> zakonodavstva s relevantnim europskim normama, jačanje</w:t>
      </w:r>
      <w:r w:rsidR="00D32D71" w:rsidRPr="00D32D71">
        <w:rPr>
          <w:rFonts w:ascii="Times New Roman" w:hAnsi="Times New Roman" w:cs="Times New Roman"/>
          <w:sz w:val="24"/>
          <w:szCs w:val="24"/>
          <w:lang w:eastAsia="hr-HR"/>
        </w:rPr>
        <w:t>m</w:t>
      </w:r>
      <w:r w:rsidRPr="00D32D71">
        <w:rPr>
          <w:rFonts w:ascii="Times New Roman" w:hAnsi="Times New Roman" w:cs="Times New Roman"/>
          <w:sz w:val="24"/>
          <w:szCs w:val="24"/>
          <w:lang w:eastAsia="hr-HR"/>
        </w:rPr>
        <w:t xml:space="preserve"> institucionalnih kapaciteta, razvoj</w:t>
      </w:r>
      <w:r w:rsidR="00D32D71" w:rsidRPr="00D32D71">
        <w:rPr>
          <w:rFonts w:ascii="Times New Roman" w:hAnsi="Times New Roman" w:cs="Times New Roman"/>
          <w:sz w:val="24"/>
          <w:szCs w:val="24"/>
          <w:lang w:eastAsia="hr-HR"/>
        </w:rPr>
        <w:t>em</w:t>
      </w:r>
      <w:r w:rsidRPr="00D32D71">
        <w:rPr>
          <w:rFonts w:ascii="Times New Roman" w:hAnsi="Times New Roman" w:cs="Times New Roman"/>
          <w:sz w:val="24"/>
          <w:szCs w:val="24"/>
          <w:lang w:eastAsia="hr-HR"/>
        </w:rPr>
        <w:t xml:space="preserve"> odgovarajuće infrastrukture te prilagodb</w:t>
      </w:r>
      <w:r w:rsidR="00D32D71" w:rsidRPr="00D32D71">
        <w:rPr>
          <w:rFonts w:ascii="Times New Roman" w:hAnsi="Times New Roman" w:cs="Times New Roman"/>
          <w:sz w:val="24"/>
          <w:szCs w:val="24"/>
          <w:lang w:eastAsia="hr-HR"/>
        </w:rPr>
        <w:t>e</w:t>
      </w:r>
      <w:r w:rsidRPr="00D32D71">
        <w:rPr>
          <w:rFonts w:ascii="Times New Roman" w:hAnsi="Times New Roman" w:cs="Times New Roman"/>
          <w:sz w:val="24"/>
          <w:szCs w:val="24"/>
          <w:lang w:eastAsia="hr-HR"/>
        </w:rPr>
        <w:t xml:space="preserve"> administrativnih i organizacijskih procesa. </w:t>
      </w:r>
      <w:r w:rsidRPr="00A80DA3">
        <w:rPr>
          <w:rFonts w:ascii="Times New Roman" w:hAnsi="Times New Roman" w:cs="Times New Roman"/>
          <w:sz w:val="24"/>
          <w:szCs w:val="24"/>
          <w:lang w:eastAsia="hr-HR"/>
        </w:rPr>
        <w:t>Kako bi Hrvatska osigurala kapacitete za učinkovit</w:t>
      </w:r>
      <w:r w:rsidR="00D138F2" w:rsidRPr="00A80DA3">
        <w:rPr>
          <w:rFonts w:ascii="Times New Roman" w:hAnsi="Times New Roman" w:cs="Times New Roman"/>
          <w:sz w:val="24"/>
          <w:szCs w:val="24"/>
          <w:lang w:eastAsia="hr-HR"/>
        </w:rPr>
        <w:t>o</w:t>
      </w:r>
      <w:r w:rsidRPr="00A80DA3">
        <w:rPr>
          <w:rFonts w:ascii="Times New Roman" w:hAnsi="Times New Roman" w:cs="Times New Roman"/>
          <w:sz w:val="24"/>
          <w:szCs w:val="24"/>
          <w:lang w:eastAsia="hr-HR"/>
        </w:rPr>
        <w:t xml:space="preserve"> upravljanj</w:t>
      </w:r>
      <w:r w:rsidR="00D138F2" w:rsidRPr="00A80DA3">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xml:space="preserve"> azilom i migracijama, uz puno poštivanje obveza u skladu s pravom </w:t>
      </w:r>
      <w:r w:rsidR="00D34B70">
        <w:rPr>
          <w:rFonts w:ascii="Times New Roman" w:hAnsi="Times New Roman" w:cs="Times New Roman"/>
          <w:sz w:val="24"/>
          <w:szCs w:val="24"/>
          <w:lang w:eastAsia="hr-HR"/>
        </w:rPr>
        <w:t>EU</w:t>
      </w:r>
      <w:r w:rsidR="0060401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međunarodnim pravom, donosi se Plan upravljanja migracijama i azilom kao </w:t>
      </w:r>
      <w:r w:rsidR="00D138F2" w:rsidRPr="00A80DA3">
        <w:rPr>
          <w:rFonts w:ascii="Times New Roman" w:hAnsi="Times New Roman" w:cs="Times New Roman"/>
          <w:sz w:val="24"/>
          <w:szCs w:val="24"/>
          <w:lang w:eastAsia="hr-HR"/>
        </w:rPr>
        <w:t xml:space="preserve">doprinos provedbi </w:t>
      </w:r>
      <w:r w:rsidRPr="00A80DA3">
        <w:rPr>
          <w:rFonts w:ascii="Times New Roman" w:hAnsi="Times New Roman" w:cs="Times New Roman"/>
          <w:sz w:val="24"/>
          <w:szCs w:val="24"/>
          <w:lang w:eastAsia="hr-HR"/>
        </w:rPr>
        <w:t xml:space="preserve">strateškog upravljanja migracijama i azilom </w:t>
      </w:r>
      <w:r w:rsidR="00D34B70">
        <w:rPr>
          <w:rFonts w:ascii="Times New Roman" w:hAnsi="Times New Roman" w:cs="Times New Roman"/>
          <w:sz w:val="24"/>
          <w:szCs w:val="24"/>
          <w:lang w:eastAsia="hr-HR"/>
        </w:rPr>
        <w:t>EU</w:t>
      </w:r>
      <w:r w:rsidR="00832F35">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koji između ostalog, uključuje i preventivne mjere za smanjenje rizika od migracijskog pritiska te planiranje aktivnosti djelovanja u nepredvidivim i kriznim situacijama.</w:t>
      </w:r>
    </w:p>
    <w:p w14:paraId="3AEE5315" w14:textId="77777777" w:rsidR="00A81843" w:rsidRDefault="00A81843">
      <w:pPr>
        <w:rPr>
          <w:rFonts w:ascii="Times New Roman" w:hAnsi="Times New Roman" w:cs="Times New Roman"/>
          <w:lang w:eastAsia="hr-HR"/>
        </w:rPr>
      </w:pPr>
    </w:p>
    <w:p w14:paraId="791567DD" w14:textId="1504DCE8" w:rsidR="00F91E22" w:rsidRPr="00A80DA3" w:rsidRDefault="00D711BB" w:rsidP="007A0D24">
      <w:pPr>
        <w:pStyle w:val="Heading1"/>
        <w:spacing w:before="0" w:after="120" w:line="360" w:lineRule="auto"/>
        <w:rPr>
          <w:rFonts w:ascii="Times New Roman" w:hAnsi="Times New Roman" w:cs="Times New Roman"/>
          <w:b/>
          <w:sz w:val="24"/>
          <w:szCs w:val="24"/>
        </w:rPr>
      </w:pPr>
      <w:bookmarkStart w:id="1" w:name="_Toc210818325"/>
      <w:r>
        <w:rPr>
          <w:rFonts w:ascii="Times New Roman" w:hAnsi="Times New Roman" w:cs="Times New Roman"/>
          <w:b/>
          <w:sz w:val="24"/>
          <w:szCs w:val="24"/>
        </w:rPr>
        <w:t>2</w:t>
      </w:r>
      <w:r w:rsidR="00F91E22" w:rsidRPr="00A80DA3">
        <w:rPr>
          <w:rFonts w:ascii="Times New Roman" w:hAnsi="Times New Roman" w:cs="Times New Roman"/>
          <w:b/>
          <w:sz w:val="24"/>
          <w:szCs w:val="24"/>
        </w:rPr>
        <w:t>. ANALIZA STANJA U PODRUČJU MIGRACIJA I AZILA</w:t>
      </w:r>
      <w:bookmarkEnd w:id="1"/>
    </w:p>
    <w:p w14:paraId="453E9028" w14:textId="77777777" w:rsidR="00F91E22" w:rsidRPr="00A80DA3" w:rsidRDefault="00F91E22" w:rsidP="007A0D24">
      <w:pPr>
        <w:spacing w:after="120" w:line="360" w:lineRule="auto"/>
        <w:jc w:val="both"/>
        <w:rPr>
          <w:rFonts w:ascii="Times New Roman" w:hAnsi="Times New Roman" w:cs="Times New Roman"/>
          <w:sz w:val="24"/>
          <w:szCs w:val="24"/>
          <w:lang w:eastAsia="hr-HR"/>
        </w:rPr>
      </w:pPr>
      <w:r w:rsidRPr="00A80DA3">
        <w:rPr>
          <w:rFonts w:ascii="Times New Roman" w:hAnsi="Times New Roman" w:cs="Times New Roman"/>
          <w:bCs/>
          <w:sz w:val="24"/>
          <w:szCs w:val="24"/>
          <w:lang w:eastAsia="hr-HR"/>
        </w:rPr>
        <w:tab/>
      </w:r>
      <w:r w:rsidRPr="00A80DA3">
        <w:rPr>
          <w:rFonts w:ascii="Times New Roman" w:hAnsi="Times New Roman" w:cs="Times New Roman"/>
          <w:sz w:val="24"/>
          <w:szCs w:val="24"/>
          <w:lang w:eastAsia="hr-HR"/>
        </w:rPr>
        <w:t xml:space="preserve">Unazad nekoliko godina bilježe se rekordni brojevi tražitelja međunarodne zaštite. Tako je u 2023. godini zabilježeno 68.114 izraženih namjera za međunarodnom zaštitom u Hrvatskoj, a najčešće zemlje podrijetla bile su Afganistan (19.295), Turska (11.199), Ruska Federacija (8.507), Maroko (5.839) i Pakistan (4.658), a u 2024. godini je zabilježeno 26.776 izraženih namjera za međunarodnom zaštitom, pri čemu su najčešće zemlje podrijetla bile Sirija (7.560), Turska (5.759), Ruska Federacija (4.057), Afganistan (2.293) i Egipat (832).  </w:t>
      </w:r>
      <w:r w:rsidR="00C937E4" w:rsidRPr="00A80DA3">
        <w:rPr>
          <w:rFonts w:ascii="Times New Roman" w:hAnsi="Times New Roman" w:cs="Times New Roman"/>
          <w:sz w:val="24"/>
          <w:szCs w:val="24"/>
          <w:lang w:eastAsia="hr-HR"/>
        </w:rPr>
        <w:t xml:space="preserve">U </w:t>
      </w:r>
      <w:r w:rsidR="00D45A2D" w:rsidRPr="00A80DA3">
        <w:rPr>
          <w:rFonts w:ascii="Times New Roman" w:hAnsi="Times New Roman" w:cs="Times New Roman"/>
          <w:sz w:val="24"/>
          <w:szCs w:val="24"/>
          <w:lang w:eastAsia="hr-HR"/>
        </w:rPr>
        <w:t xml:space="preserve">prvih pet mjeseci </w:t>
      </w:r>
      <w:r w:rsidR="00C937E4" w:rsidRPr="00A80DA3">
        <w:rPr>
          <w:rFonts w:ascii="Times New Roman" w:hAnsi="Times New Roman" w:cs="Times New Roman"/>
          <w:sz w:val="24"/>
          <w:szCs w:val="24"/>
          <w:lang w:eastAsia="hr-HR"/>
        </w:rPr>
        <w:t>2025. izraženo je 4.479 namjera za međunarodnu zaštitu, najviše iz sljedećih zemalja Ruske Federacije (1.188), Turske (823), Afganistana (361), Egipta (329) i Sirije (291).</w:t>
      </w:r>
    </w:p>
    <w:p w14:paraId="0C2D2693" w14:textId="57B3F056"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U proteklim godinama, uz tendenciju povećanja u posljednje tri godine, primjetan je trend povećanja nepoštivanja uputa policijskih službenika i nepojavljivanja tražitelja </w:t>
      </w:r>
      <w:r w:rsidRPr="00A80DA3">
        <w:rPr>
          <w:rFonts w:ascii="Times New Roman" w:hAnsi="Times New Roman" w:cs="Times New Roman"/>
          <w:sz w:val="24"/>
          <w:szCs w:val="24"/>
          <w:lang w:eastAsia="hr-HR"/>
        </w:rPr>
        <w:lastRenderedPageBreak/>
        <w:t xml:space="preserve">međunarodne zaštite u prihvatilištima nakon izražene namjere. Takvo ponašanje je zabilježeno u prosjeku kod preko 40% slučajeva, što jasno ukazuje na zloporabu sustava međunarodne zaštite. Isto tako, na zlouporabu sustava međunarodne zaštite ukazuje i činjenica da se veliki </w:t>
      </w:r>
      <w:r w:rsidR="0043540B">
        <w:rPr>
          <w:rFonts w:ascii="Times New Roman" w:hAnsi="Times New Roman" w:cs="Times New Roman"/>
          <w:sz w:val="24"/>
          <w:szCs w:val="24"/>
          <w:lang w:eastAsia="hr-HR"/>
        </w:rPr>
        <w:t>broj</w:t>
      </w:r>
      <w:r w:rsidRPr="00A80DA3">
        <w:rPr>
          <w:rFonts w:ascii="Times New Roman" w:hAnsi="Times New Roman" w:cs="Times New Roman"/>
          <w:sz w:val="24"/>
          <w:szCs w:val="24"/>
          <w:lang w:eastAsia="hr-HR"/>
        </w:rPr>
        <w:t xml:space="preserve"> tražitelja međunarodne zaštite u prihvatilištima zadržava prosječno jedan dan, odnosno većina njih napusti objekt unutar 24 sata od dolaska. </w:t>
      </w:r>
      <w:r w:rsidR="00B74A2B" w:rsidRPr="00B74A2B">
        <w:rPr>
          <w:rFonts w:ascii="Times New Roman" w:hAnsi="Times New Roman" w:cs="Times New Roman"/>
          <w:sz w:val="24"/>
          <w:szCs w:val="24"/>
          <w:lang w:eastAsia="hr-HR"/>
        </w:rPr>
        <w:t xml:space="preserve">Na razini </w:t>
      </w:r>
      <w:r w:rsidR="00D34B70">
        <w:rPr>
          <w:rFonts w:ascii="Times New Roman" w:hAnsi="Times New Roman" w:cs="Times New Roman"/>
          <w:sz w:val="24"/>
          <w:szCs w:val="24"/>
          <w:lang w:eastAsia="hr-HR"/>
        </w:rPr>
        <w:t>EU</w:t>
      </w:r>
      <w:r w:rsidR="00B74A2B" w:rsidRPr="00B74A2B">
        <w:rPr>
          <w:rFonts w:ascii="Times New Roman" w:hAnsi="Times New Roman" w:cs="Times New Roman"/>
          <w:sz w:val="24"/>
          <w:szCs w:val="24"/>
          <w:lang w:eastAsia="hr-HR"/>
        </w:rPr>
        <w:t xml:space="preserve"> propisano je da se rizik od bijega i mjere zadržavanja</w:t>
      </w:r>
      <w:r w:rsidR="00B74A2B">
        <w:rPr>
          <w:rFonts w:ascii="Times New Roman" w:hAnsi="Times New Roman" w:cs="Times New Roman"/>
          <w:sz w:val="24"/>
          <w:szCs w:val="24"/>
          <w:lang w:eastAsia="hr-HR"/>
        </w:rPr>
        <w:t>,</w:t>
      </w:r>
      <w:r w:rsidR="00B74A2B" w:rsidRPr="00B74A2B">
        <w:rPr>
          <w:rFonts w:ascii="Times New Roman" w:hAnsi="Times New Roman" w:cs="Times New Roman"/>
          <w:sz w:val="24"/>
          <w:szCs w:val="24"/>
          <w:lang w:eastAsia="hr-HR"/>
        </w:rPr>
        <w:t xml:space="preserve"> uključivši ograničenje kretanja, procjenjuj</w:t>
      </w:r>
      <w:r w:rsidR="00B74A2B">
        <w:rPr>
          <w:rFonts w:ascii="Times New Roman" w:hAnsi="Times New Roman" w:cs="Times New Roman"/>
          <w:sz w:val="24"/>
          <w:szCs w:val="24"/>
          <w:lang w:eastAsia="hr-HR"/>
        </w:rPr>
        <w:t>u</w:t>
      </w:r>
      <w:r w:rsidR="00B74A2B" w:rsidRPr="00B74A2B">
        <w:rPr>
          <w:rFonts w:ascii="Times New Roman" w:hAnsi="Times New Roman" w:cs="Times New Roman"/>
          <w:sz w:val="24"/>
          <w:szCs w:val="24"/>
          <w:lang w:eastAsia="hr-HR"/>
        </w:rPr>
        <w:t xml:space="preserve"> u svakom pojedinačnom slučaju, ukoliko se drugim blažim mjerama osiguranja prisustva osobe u postupku međunarodne zaštite očekivani cilj ne može postići i time spriječiti zlouporaba postupka u svrhu sekundarnog migriranja. Primjenom Pakta i izmjenom zakonodavnog okvira, uspostavit će se učinkovitiji sustav sprječavanja zlouporabe sustava prihvata te sprječavanja sekundarnih migracija.</w:t>
      </w:r>
      <w:r w:rsidRPr="00A80DA3">
        <w:rPr>
          <w:rFonts w:ascii="Times New Roman" w:hAnsi="Times New Roman" w:cs="Times New Roman"/>
          <w:sz w:val="24"/>
          <w:szCs w:val="24"/>
          <w:lang w:eastAsia="hr-HR"/>
        </w:rPr>
        <w:t xml:space="preserve"> </w:t>
      </w:r>
    </w:p>
    <w:p w14:paraId="3B2D994A" w14:textId="77777777"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Od 68.114 izraženih namjera za međunarodnom zaštitom u 2023. godini, preko 47% osoba se nije prijavilo u prihvatilišta za tražitelje međunarodne zaštite, zahtjev su podnijele 1.783 osobe ili 2,62% ukupnog broja namjera tijekom godine. U 2024. godini namjeru je izrazilo 26.776 osoba, a njih više od 41% nije se prijavilo u prihvatilištu, dok je zahtjev podnijelo 1.419 osoba ili 5,3% ukupnog broja namjera tijekom godine.</w:t>
      </w:r>
      <w:r w:rsidRPr="00A80DA3">
        <w:rPr>
          <w:rFonts w:ascii="Times New Roman" w:hAnsi="Times New Roman" w:cs="Times New Roman"/>
          <w:sz w:val="24"/>
          <w:szCs w:val="24"/>
        </w:rPr>
        <w:t xml:space="preserve"> Prosječno vrijeme zadržavanja u prihvatilištima bilo je </w:t>
      </w:r>
      <w:r w:rsidRPr="00A80DA3">
        <w:rPr>
          <w:rFonts w:ascii="Times New Roman" w:hAnsi="Times New Roman" w:cs="Times New Roman"/>
          <w:sz w:val="24"/>
          <w:szCs w:val="24"/>
          <w:lang w:eastAsia="hr-HR"/>
        </w:rPr>
        <w:t>jedan dan, odnosno oko 50% osoba napusti objekt unutar 24 sata od dolaska.</w:t>
      </w:r>
      <w:r w:rsidR="00C937E4" w:rsidRPr="00A80DA3">
        <w:rPr>
          <w:rFonts w:ascii="Times New Roman" w:hAnsi="Times New Roman" w:cs="Times New Roman"/>
          <w:sz w:val="24"/>
          <w:szCs w:val="24"/>
          <w:lang w:eastAsia="hr-HR"/>
        </w:rPr>
        <w:t xml:space="preserve"> U </w:t>
      </w:r>
      <w:r w:rsidR="00932FF4" w:rsidRPr="00A80DA3">
        <w:rPr>
          <w:rFonts w:ascii="Times New Roman" w:hAnsi="Times New Roman" w:cs="Times New Roman"/>
          <w:sz w:val="24"/>
          <w:szCs w:val="24"/>
          <w:lang w:eastAsia="hr-HR"/>
        </w:rPr>
        <w:t xml:space="preserve">prvih pet mjeseci </w:t>
      </w:r>
      <w:r w:rsidR="00C937E4" w:rsidRPr="00A80DA3">
        <w:rPr>
          <w:rFonts w:ascii="Times New Roman" w:hAnsi="Times New Roman" w:cs="Times New Roman"/>
          <w:sz w:val="24"/>
          <w:szCs w:val="24"/>
          <w:lang w:eastAsia="hr-HR"/>
        </w:rPr>
        <w:t>2025. namjeru za međunarodn</w:t>
      </w:r>
      <w:r w:rsidR="008815CB" w:rsidRPr="00A80DA3">
        <w:rPr>
          <w:rFonts w:ascii="Times New Roman" w:hAnsi="Times New Roman" w:cs="Times New Roman"/>
          <w:sz w:val="24"/>
          <w:szCs w:val="24"/>
          <w:lang w:eastAsia="hr-HR"/>
        </w:rPr>
        <w:t>om zaštitom</w:t>
      </w:r>
      <w:r w:rsidR="00C937E4" w:rsidRPr="00A80DA3">
        <w:rPr>
          <w:rFonts w:ascii="Times New Roman" w:hAnsi="Times New Roman" w:cs="Times New Roman"/>
          <w:sz w:val="24"/>
          <w:szCs w:val="24"/>
          <w:lang w:eastAsia="hr-HR"/>
        </w:rPr>
        <w:t xml:space="preserve"> je izrazilo 4.479 osoba, od čega se 44% nije prijavilo u prihvatilišta.</w:t>
      </w:r>
    </w:p>
    <w:p w14:paraId="5F5E7516" w14:textId="77777777" w:rsidR="00F91E22" w:rsidRPr="00A80DA3" w:rsidRDefault="00F91E22" w:rsidP="007A0D24">
      <w:pPr>
        <w:spacing w:after="120" w:line="360" w:lineRule="auto"/>
        <w:jc w:val="both"/>
        <w:rPr>
          <w:rFonts w:ascii="Times New Roman" w:hAnsi="Times New Roman" w:cs="Times New Roman"/>
          <w:sz w:val="24"/>
          <w:szCs w:val="24"/>
          <w:lang w:eastAsia="hr-HR"/>
        </w:rPr>
      </w:pPr>
    </w:p>
    <w:p w14:paraId="45BEB897" w14:textId="77777777" w:rsidR="00F91E22" w:rsidRPr="00A80DA3" w:rsidRDefault="00F91E22" w:rsidP="007A0D24">
      <w:pPr>
        <w:spacing w:after="120" w:line="360" w:lineRule="auto"/>
        <w:jc w:val="center"/>
        <w:rPr>
          <w:rFonts w:ascii="Times New Roman" w:hAnsi="Times New Roman" w:cs="Times New Roman"/>
          <w:sz w:val="24"/>
          <w:szCs w:val="24"/>
          <w:lang w:eastAsia="hr-HR"/>
        </w:rPr>
      </w:pPr>
      <w:r w:rsidRPr="00A80DA3">
        <w:rPr>
          <w:rFonts w:ascii="Times New Roman" w:hAnsi="Times New Roman" w:cs="Times New Roman"/>
          <w:noProof/>
          <w:sz w:val="24"/>
          <w:szCs w:val="24"/>
          <w:lang w:eastAsia="hr-HR"/>
        </w:rPr>
        <w:drawing>
          <wp:inline distT="0" distB="0" distL="0" distR="0" wp14:anchorId="67E0C1C0" wp14:editId="3475BEC3">
            <wp:extent cx="2141220" cy="1606033"/>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žitelji 202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47815" cy="1610979"/>
                    </a:xfrm>
                    <a:prstGeom prst="rect">
                      <a:avLst/>
                    </a:prstGeom>
                  </pic:spPr>
                </pic:pic>
              </a:graphicData>
            </a:graphic>
          </wp:inline>
        </w:drawing>
      </w:r>
      <w:r w:rsidRPr="00A80DA3">
        <w:rPr>
          <w:rFonts w:ascii="Times New Roman" w:hAnsi="Times New Roman" w:cs="Times New Roman"/>
          <w:noProof/>
          <w:sz w:val="24"/>
          <w:szCs w:val="24"/>
          <w:lang w:eastAsia="hr-HR"/>
        </w:rPr>
        <w:drawing>
          <wp:inline distT="0" distB="0" distL="0" distR="0" wp14:anchorId="24241AC7" wp14:editId="18241944">
            <wp:extent cx="2153762" cy="1615440"/>
            <wp:effectExtent l="0" t="0" r="0" b="381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žitelji 202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3219" cy="1622533"/>
                    </a:xfrm>
                    <a:prstGeom prst="rect">
                      <a:avLst/>
                    </a:prstGeom>
                  </pic:spPr>
                </pic:pic>
              </a:graphicData>
            </a:graphic>
          </wp:inline>
        </w:drawing>
      </w:r>
    </w:p>
    <w:p w14:paraId="40BC4C67" w14:textId="77777777" w:rsidR="00F91E22" w:rsidRPr="00A80DA3" w:rsidRDefault="00F91E22" w:rsidP="007A0D24">
      <w:pPr>
        <w:spacing w:after="120" w:line="360" w:lineRule="auto"/>
        <w:jc w:val="center"/>
        <w:rPr>
          <w:rFonts w:ascii="Times New Roman" w:hAnsi="Times New Roman" w:cs="Times New Roman"/>
          <w:sz w:val="24"/>
          <w:szCs w:val="24"/>
          <w:lang w:eastAsia="hr-HR"/>
        </w:rPr>
      </w:pPr>
      <w:r w:rsidRPr="00A80DA3">
        <w:rPr>
          <w:rFonts w:ascii="Times New Roman" w:hAnsi="Times New Roman" w:cs="Times New Roman"/>
          <w:sz w:val="24"/>
          <w:szCs w:val="24"/>
          <w:lang w:eastAsia="hr-HR"/>
        </w:rPr>
        <w:t>Slika 1: Broj tražitelja međunarodne zaštite u 2023. i 2024. godini prema državi podrijetla</w:t>
      </w:r>
    </w:p>
    <w:p w14:paraId="12CBD334" w14:textId="6F3F01CB"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Osobe koje su izrazile namjeru za međunarodnom zaštitom, ali se nisu prijavil</w:t>
      </w:r>
      <w:r w:rsidR="00CD6150" w:rsidRPr="00A80DA3">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xml:space="preserve"> u prihvatilištu, nastavljaju kretanje prema drugim državama članicama </w:t>
      </w:r>
      <w:r w:rsidR="00D34B70">
        <w:rPr>
          <w:rFonts w:ascii="Times New Roman" w:hAnsi="Times New Roman" w:cs="Times New Roman"/>
          <w:sz w:val="24"/>
          <w:szCs w:val="24"/>
          <w:lang w:eastAsia="hr-HR"/>
        </w:rPr>
        <w:t>EU</w:t>
      </w:r>
      <w:r w:rsidR="00832F35">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Tu je riječ o sekundarnim migracijskim kretanjima, koja se događaju nakon što su osobe podnijele zahtjev za odobrenje međunarodne zaštite ili im je odobren neki oblik zaštite u prvoj zemlji </w:t>
      </w:r>
      <w:r w:rsidR="0043540B">
        <w:rPr>
          <w:rFonts w:ascii="Times New Roman" w:hAnsi="Times New Roman" w:cs="Times New Roman"/>
          <w:sz w:val="24"/>
          <w:szCs w:val="24"/>
          <w:lang w:eastAsia="hr-HR"/>
        </w:rPr>
        <w:t>ulaska</w:t>
      </w:r>
      <w:r w:rsidRPr="00A80DA3">
        <w:rPr>
          <w:rFonts w:ascii="Times New Roman" w:hAnsi="Times New Roman" w:cs="Times New Roman"/>
          <w:sz w:val="24"/>
          <w:szCs w:val="24"/>
          <w:lang w:eastAsia="hr-HR"/>
        </w:rPr>
        <w:t xml:space="preserve">. Osobe u sekundarnim kretanjima zloupotrebljavaju sustav međunarodne zaštite te prava i </w:t>
      </w:r>
      <w:r w:rsidRPr="00A80DA3">
        <w:rPr>
          <w:rFonts w:ascii="Times New Roman" w:hAnsi="Times New Roman" w:cs="Times New Roman"/>
          <w:sz w:val="24"/>
          <w:szCs w:val="24"/>
          <w:lang w:eastAsia="hr-HR"/>
        </w:rPr>
        <w:lastRenderedPageBreak/>
        <w:t xml:space="preserve">slobode (prvenstveno slobodu kretanja) koje uživaju kao tražitelji međunarodne zaštite, </w:t>
      </w:r>
      <w:r w:rsidR="00E026A1">
        <w:rPr>
          <w:rFonts w:ascii="Times New Roman" w:hAnsi="Times New Roman" w:cs="Times New Roman"/>
          <w:sz w:val="24"/>
          <w:szCs w:val="24"/>
          <w:lang w:eastAsia="hr-HR"/>
        </w:rPr>
        <w:t>radi</w:t>
      </w:r>
      <w:r w:rsidRPr="00A80DA3">
        <w:rPr>
          <w:rFonts w:ascii="Times New Roman" w:hAnsi="Times New Roman" w:cs="Times New Roman"/>
          <w:sz w:val="24"/>
          <w:szCs w:val="24"/>
          <w:lang w:eastAsia="hr-HR"/>
        </w:rPr>
        <w:t xml:space="preserve"> tzv. </w:t>
      </w:r>
      <w:r w:rsidRPr="00A80DA3">
        <w:rPr>
          <w:rFonts w:ascii="Times New Roman" w:hAnsi="Times New Roman" w:cs="Times New Roman"/>
          <w:i/>
          <w:sz w:val="24"/>
          <w:szCs w:val="24"/>
          <w:lang w:eastAsia="hr-HR"/>
        </w:rPr>
        <w:t>asylum shopping</w:t>
      </w:r>
      <w:r w:rsidRPr="00A80DA3">
        <w:rPr>
          <w:rFonts w:ascii="Times New Roman" w:hAnsi="Times New Roman" w:cs="Times New Roman"/>
          <w:sz w:val="24"/>
          <w:szCs w:val="24"/>
          <w:lang w:eastAsia="hr-HR"/>
        </w:rPr>
        <w:t xml:space="preserve">, odnosno kako bi došli do njima ciljane – odredišne </w:t>
      </w:r>
      <w:r w:rsidR="00212702">
        <w:rPr>
          <w:rFonts w:ascii="Times New Roman" w:hAnsi="Times New Roman" w:cs="Times New Roman"/>
          <w:sz w:val="24"/>
          <w:szCs w:val="24"/>
          <w:lang w:eastAsia="hr-HR"/>
        </w:rPr>
        <w:t>države članice EU</w:t>
      </w:r>
      <w:r w:rsidR="0090769B">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Ciljane </w:t>
      </w:r>
      <w:r w:rsidR="00212702">
        <w:rPr>
          <w:rFonts w:ascii="Times New Roman" w:hAnsi="Times New Roman" w:cs="Times New Roman"/>
          <w:sz w:val="24"/>
          <w:szCs w:val="24"/>
          <w:lang w:eastAsia="hr-HR"/>
        </w:rPr>
        <w:t>države članice</w:t>
      </w:r>
      <w:r w:rsidRPr="00A80DA3">
        <w:rPr>
          <w:rFonts w:ascii="Times New Roman" w:hAnsi="Times New Roman" w:cs="Times New Roman"/>
          <w:sz w:val="24"/>
          <w:szCs w:val="24"/>
          <w:lang w:eastAsia="hr-HR"/>
        </w:rPr>
        <w:t xml:space="preserve"> su najčešće one u kojima žive veće migrantske zajednice s nekog područja, odnosno prijatelji i rođaci tražitelja međunarodne zaštite, zbog čega su im jezično bliže ili za koje migranti vjeruju da će u njima ostvariti bolje životne uvjete, veća socijalna prava, radne prilike ili smatraju da su im izglednije </w:t>
      </w:r>
      <w:r w:rsidR="00832F35">
        <w:rPr>
          <w:rFonts w:ascii="Times New Roman" w:hAnsi="Times New Roman" w:cs="Times New Roman"/>
          <w:sz w:val="24"/>
          <w:szCs w:val="24"/>
          <w:lang w:eastAsia="hr-HR"/>
        </w:rPr>
        <w:t>mogućnosti za</w:t>
      </w:r>
      <w:r w:rsidRPr="00A80DA3">
        <w:rPr>
          <w:rFonts w:ascii="Times New Roman" w:hAnsi="Times New Roman" w:cs="Times New Roman"/>
          <w:sz w:val="24"/>
          <w:szCs w:val="24"/>
          <w:lang w:eastAsia="hr-HR"/>
        </w:rPr>
        <w:t xml:space="preserve"> odobren</w:t>
      </w:r>
      <w:r w:rsidR="00832F35">
        <w:rPr>
          <w:rFonts w:ascii="Times New Roman" w:hAnsi="Times New Roman" w:cs="Times New Roman"/>
          <w:sz w:val="24"/>
          <w:szCs w:val="24"/>
          <w:lang w:eastAsia="hr-HR"/>
        </w:rPr>
        <w:t>jem</w:t>
      </w:r>
      <w:r w:rsidRPr="00A80DA3">
        <w:rPr>
          <w:rFonts w:ascii="Times New Roman" w:hAnsi="Times New Roman" w:cs="Times New Roman"/>
          <w:sz w:val="24"/>
          <w:szCs w:val="24"/>
          <w:lang w:eastAsia="hr-HR"/>
        </w:rPr>
        <w:t xml:space="preserve"> međunarodn</w:t>
      </w:r>
      <w:r w:rsidR="00832F35">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xml:space="preserve"> zaštit</w:t>
      </w:r>
      <w:r w:rsidR="00832F35">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Osobe u postupku povratka također se ponekad odlučuju na sekundarna kretanja</w:t>
      </w:r>
      <w:r w:rsidR="00E026A1">
        <w:rPr>
          <w:rFonts w:ascii="Times New Roman" w:hAnsi="Times New Roman" w:cs="Times New Roman"/>
          <w:sz w:val="24"/>
          <w:szCs w:val="24"/>
          <w:lang w:eastAsia="hr-HR"/>
        </w:rPr>
        <w:t xml:space="preserve"> te</w:t>
      </w:r>
      <w:r w:rsidRPr="00A80DA3">
        <w:rPr>
          <w:rFonts w:ascii="Times New Roman" w:hAnsi="Times New Roman" w:cs="Times New Roman"/>
          <w:sz w:val="24"/>
          <w:szCs w:val="24"/>
          <w:lang w:eastAsia="hr-HR"/>
        </w:rPr>
        <w:t xml:space="preserve"> kako bi izbjegl</w:t>
      </w:r>
      <w:r w:rsidR="00CD6150" w:rsidRPr="00A80DA3">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xml:space="preserve"> povratak odlaze iz jedne </w:t>
      </w:r>
      <w:r w:rsidR="00E026A1">
        <w:rPr>
          <w:rFonts w:ascii="Times New Roman" w:hAnsi="Times New Roman" w:cs="Times New Roman"/>
          <w:sz w:val="24"/>
          <w:szCs w:val="24"/>
          <w:lang w:eastAsia="hr-HR"/>
        </w:rPr>
        <w:t>države članice</w:t>
      </w:r>
      <w:r w:rsidRPr="00A80DA3">
        <w:rPr>
          <w:rFonts w:ascii="Times New Roman" w:hAnsi="Times New Roman" w:cs="Times New Roman"/>
          <w:sz w:val="24"/>
          <w:szCs w:val="24"/>
          <w:lang w:eastAsia="hr-HR"/>
        </w:rPr>
        <w:t xml:space="preserve"> u drugu gdje najčešće ponovno traže međunarodnu zaštitu.</w:t>
      </w:r>
    </w:p>
    <w:p w14:paraId="307225D1" w14:textId="77777777"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Sekundarna kretanja kompliciraju nacionalne procedure dovode</w:t>
      </w:r>
      <w:r w:rsidR="00CD6150" w:rsidRPr="00A80DA3">
        <w:rPr>
          <w:rFonts w:ascii="Times New Roman" w:hAnsi="Times New Roman" w:cs="Times New Roman"/>
          <w:sz w:val="24"/>
          <w:szCs w:val="24"/>
          <w:lang w:eastAsia="hr-HR"/>
        </w:rPr>
        <w:t>ći</w:t>
      </w:r>
      <w:r w:rsidRPr="00A80DA3">
        <w:rPr>
          <w:rFonts w:ascii="Times New Roman" w:hAnsi="Times New Roman" w:cs="Times New Roman"/>
          <w:sz w:val="24"/>
          <w:szCs w:val="24"/>
          <w:lang w:eastAsia="hr-HR"/>
        </w:rPr>
        <w:t xml:space="preserve"> do zastoja u obradi zahtjeva, opterećuju administrativne i materijalne nacionalne kapacitete te narušavaju pravičnost postupka. </w:t>
      </w:r>
    </w:p>
    <w:p w14:paraId="2621980C" w14:textId="447BB463" w:rsidR="00F91E22" w:rsidRPr="00A80DA3" w:rsidRDefault="00764D51" w:rsidP="007A0D24">
      <w:pPr>
        <w:spacing w:after="120" w:line="360" w:lineRule="auto"/>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EU</w:t>
      </w:r>
      <w:r w:rsidR="00F91E22" w:rsidRPr="00A80DA3">
        <w:rPr>
          <w:rFonts w:ascii="Times New Roman" w:hAnsi="Times New Roman" w:cs="Times New Roman"/>
          <w:sz w:val="24"/>
          <w:szCs w:val="24"/>
          <w:lang w:eastAsia="hr-HR"/>
        </w:rPr>
        <w:t xml:space="preserve"> trenutno primjenjuje Dublin III uredbu i </w:t>
      </w:r>
      <w:r w:rsidRPr="00A80DA3">
        <w:rPr>
          <w:rFonts w:ascii="Times New Roman" w:hAnsi="Times New Roman" w:cs="Times New Roman"/>
          <w:sz w:val="24"/>
          <w:szCs w:val="24"/>
          <w:lang w:eastAsia="hr-HR"/>
        </w:rPr>
        <w:t xml:space="preserve">EURODAC </w:t>
      </w:r>
      <w:r w:rsidR="00F91E22" w:rsidRPr="00A80DA3">
        <w:rPr>
          <w:rFonts w:ascii="Times New Roman" w:hAnsi="Times New Roman" w:cs="Times New Roman"/>
          <w:sz w:val="24"/>
          <w:szCs w:val="24"/>
          <w:lang w:eastAsia="hr-HR"/>
        </w:rPr>
        <w:t xml:space="preserve">sustav kao alate za obeshrabrivanje sekundarnih kretanja tražitelja međunarodne zaštite između država članica, dok nova Uredba o upravljanju azilom i migracijama pokušava ujednačiti trenutna dublinska pravila i ubrzati postupak. Prema podacima </w:t>
      </w:r>
      <w:r w:rsidR="00306283" w:rsidRPr="00A80DA3">
        <w:rPr>
          <w:rFonts w:ascii="Times New Roman" w:hAnsi="Times New Roman" w:cs="Times New Roman"/>
          <w:sz w:val="24"/>
          <w:szCs w:val="24"/>
          <w:lang w:eastAsia="hr-HR"/>
        </w:rPr>
        <w:t>Eurostata</w:t>
      </w:r>
      <w:r w:rsidR="00306283" w:rsidRPr="00A80DA3">
        <w:rPr>
          <w:rStyle w:val="EndnoteReference"/>
          <w:rFonts w:ascii="Times New Roman" w:hAnsi="Times New Roman" w:cs="Times New Roman"/>
          <w:sz w:val="24"/>
          <w:szCs w:val="24"/>
          <w:lang w:eastAsia="hr-HR"/>
        </w:rPr>
        <w:endnoteReference w:id="4"/>
      </w:r>
      <w:r w:rsidR="00306283" w:rsidRPr="00A80DA3">
        <w:rPr>
          <w:rFonts w:ascii="Times New Roman" w:hAnsi="Times New Roman" w:cs="Times New Roman"/>
          <w:sz w:val="24"/>
          <w:szCs w:val="24"/>
          <w:lang w:eastAsia="hr-HR"/>
        </w:rPr>
        <w:t xml:space="preserve"> </w:t>
      </w:r>
      <w:r w:rsidR="00F91E22" w:rsidRPr="00A80DA3">
        <w:rPr>
          <w:rFonts w:ascii="Times New Roman" w:hAnsi="Times New Roman" w:cs="Times New Roman"/>
          <w:sz w:val="24"/>
          <w:szCs w:val="24"/>
          <w:lang w:eastAsia="hr-HR"/>
        </w:rPr>
        <w:t>na razini Unije, u 202</w:t>
      </w:r>
      <w:r w:rsidR="00306283" w:rsidRPr="00A80DA3">
        <w:rPr>
          <w:rFonts w:ascii="Times New Roman" w:hAnsi="Times New Roman" w:cs="Times New Roman"/>
          <w:sz w:val="24"/>
          <w:szCs w:val="24"/>
          <w:lang w:eastAsia="hr-HR"/>
        </w:rPr>
        <w:t>3</w:t>
      </w:r>
      <w:r w:rsidR="00F91E22" w:rsidRPr="00A80DA3">
        <w:rPr>
          <w:rFonts w:ascii="Times New Roman" w:hAnsi="Times New Roman" w:cs="Times New Roman"/>
          <w:sz w:val="24"/>
          <w:szCs w:val="24"/>
          <w:lang w:eastAsia="hr-HR"/>
        </w:rPr>
        <w:t>. godini, omjer odlaznih zahtjeva (</w:t>
      </w:r>
      <w:r w:rsidR="00306283" w:rsidRPr="00A80DA3">
        <w:rPr>
          <w:rFonts w:ascii="Times New Roman" w:hAnsi="Times New Roman" w:cs="Times New Roman"/>
          <w:sz w:val="24"/>
          <w:szCs w:val="24"/>
          <w:lang w:eastAsia="hr-HR"/>
        </w:rPr>
        <w:t>184.978</w:t>
      </w:r>
      <w:r w:rsidR="00F91E22" w:rsidRPr="00A80DA3">
        <w:rPr>
          <w:rFonts w:ascii="Times New Roman" w:hAnsi="Times New Roman" w:cs="Times New Roman"/>
          <w:sz w:val="24"/>
          <w:szCs w:val="24"/>
          <w:lang w:eastAsia="hr-HR"/>
        </w:rPr>
        <w:t>) u odnosu na zahtjeve za međunarodnu zaštitu (</w:t>
      </w:r>
      <w:r w:rsidR="00306283" w:rsidRPr="00A80DA3">
        <w:rPr>
          <w:rFonts w:ascii="Times New Roman" w:hAnsi="Times New Roman" w:cs="Times New Roman"/>
          <w:sz w:val="24"/>
          <w:szCs w:val="24"/>
          <w:lang w:eastAsia="hr-HR"/>
        </w:rPr>
        <w:t>1.130.405</w:t>
      </w:r>
      <w:r w:rsidR="00F91E22" w:rsidRPr="00A80DA3">
        <w:rPr>
          <w:rFonts w:ascii="Times New Roman" w:hAnsi="Times New Roman" w:cs="Times New Roman"/>
          <w:sz w:val="24"/>
          <w:szCs w:val="24"/>
          <w:lang w:eastAsia="hr-HR"/>
        </w:rPr>
        <w:t>) bio je 1</w:t>
      </w:r>
      <w:r w:rsidR="00306283" w:rsidRPr="00A80DA3">
        <w:rPr>
          <w:rFonts w:ascii="Times New Roman" w:hAnsi="Times New Roman" w:cs="Times New Roman"/>
          <w:sz w:val="24"/>
          <w:szCs w:val="24"/>
          <w:lang w:eastAsia="hr-HR"/>
        </w:rPr>
        <w:t>6,4</w:t>
      </w:r>
      <w:r w:rsidR="00F91E22" w:rsidRPr="00A80DA3">
        <w:rPr>
          <w:rFonts w:ascii="Times New Roman" w:hAnsi="Times New Roman" w:cs="Times New Roman"/>
          <w:sz w:val="24"/>
          <w:szCs w:val="24"/>
          <w:lang w:eastAsia="hr-HR"/>
        </w:rPr>
        <w:t xml:space="preserve">%. To implicira da je gotovo </w:t>
      </w:r>
      <w:r w:rsidR="00306283" w:rsidRPr="00A80DA3">
        <w:rPr>
          <w:rFonts w:ascii="Times New Roman" w:hAnsi="Times New Roman" w:cs="Times New Roman"/>
          <w:sz w:val="24"/>
          <w:szCs w:val="24"/>
          <w:lang w:eastAsia="hr-HR"/>
        </w:rPr>
        <w:t>16%</w:t>
      </w:r>
      <w:r w:rsidR="00F91E22" w:rsidRPr="00A80DA3">
        <w:rPr>
          <w:rFonts w:ascii="Times New Roman" w:hAnsi="Times New Roman" w:cs="Times New Roman"/>
          <w:sz w:val="24"/>
          <w:szCs w:val="24"/>
          <w:lang w:eastAsia="hr-HR"/>
        </w:rPr>
        <w:t xml:space="preserve"> svih tražitelja međunarodne zaštite nastavilo kretanje unutar </w:t>
      </w:r>
      <w:r>
        <w:rPr>
          <w:rFonts w:ascii="Times New Roman" w:hAnsi="Times New Roman" w:cs="Times New Roman"/>
          <w:sz w:val="24"/>
          <w:szCs w:val="24"/>
          <w:lang w:eastAsia="hr-HR"/>
        </w:rPr>
        <w:t>EU</w:t>
      </w:r>
      <w:r w:rsidR="00832F35">
        <w:rPr>
          <w:rFonts w:ascii="Times New Roman" w:hAnsi="Times New Roman" w:cs="Times New Roman"/>
          <w:sz w:val="24"/>
          <w:szCs w:val="24"/>
          <w:lang w:eastAsia="hr-HR"/>
        </w:rPr>
        <w:t>-a</w:t>
      </w:r>
      <w:r w:rsidR="00F91E22" w:rsidRPr="00A80DA3">
        <w:rPr>
          <w:rFonts w:ascii="Times New Roman" w:hAnsi="Times New Roman" w:cs="Times New Roman"/>
          <w:sz w:val="24"/>
          <w:szCs w:val="24"/>
          <w:lang w:eastAsia="hr-HR"/>
        </w:rPr>
        <w:t xml:space="preserve"> i zemalja</w:t>
      </w:r>
      <w:r w:rsidR="00D32D71" w:rsidRPr="00D32D71">
        <w:rPr>
          <w:rFonts w:ascii="Times New Roman" w:hAnsi="Times New Roman" w:cs="Times New Roman"/>
          <w:sz w:val="24"/>
          <w:szCs w:val="24"/>
          <w:lang w:eastAsia="hr-HR"/>
        </w:rPr>
        <w:t xml:space="preserve"> </w:t>
      </w:r>
      <w:r w:rsidR="00D32D71" w:rsidRPr="00A80DA3">
        <w:rPr>
          <w:rFonts w:ascii="Times New Roman" w:hAnsi="Times New Roman" w:cs="Times New Roman"/>
          <w:sz w:val="24"/>
          <w:szCs w:val="24"/>
          <w:lang w:eastAsia="hr-HR"/>
        </w:rPr>
        <w:t>Sche</w:t>
      </w:r>
      <w:r w:rsidR="00D32D71">
        <w:rPr>
          <w:rFonts w:ascii="Times New Roman" w:hAnsi="Times New Roman" w:cs="Times New Roman"/>
          <w:sz w:val="24"/>
          <w:szCs w:val="24"/>
          <w:lang w:eastAsia="hr-HR"/>
        </w:rPr>
        <w:t>ngenskog područja</w:t>
      </w:r>
      <w:r w:rsidR="00F91E22" w:rsidRPr="00A80DA3">
        <w:rPr>
          <w:rFonts w:ascii="Times New Roman" w:hAnsi="Times New Roman" w:cs="Times New Roman"/>
          <w:sz w:val="24"/>
          <w:szCs w:val="24"/>
          <w:lang w:eastAsia="hr-HR"/>
        </w:rPr>
        <w:t>.</w:t>
      </w:r>
      <w:r w:rsidR="00306283" w:rsidRPr="00A80DA3">
        <w:rPr>
          <w:rFonts w:ascii="Times New Roman" w:hAnsi="Times New Roman" w:cs="Times New Roman"/>
          <w:sz w:val="24"/>
          <w:szCs w:val="24"/>
          <w:lang w:eastAsia="hr-HR"/>
        </w:rPr>
        <w:t xml:space="preserve"> U 2024. </w:t>
      </w:r>
      <w:r w:rsidR="00D32D71">
        <w:rPr>
          <w:rFonts w:ascii="Times New Roman" w:hAnsi="Times New Roman" w:cs="Times New Roman"/>
          <w:sz w:val="24"/>
          <w:szCs w:val="24"/>
          <w:lang w:eastAsia="hr-HR"/>
        </w:rPr>
        <w:t xml:space="preserve">godini </w:t>
      </w:r>
      <w:r w:rsidR="00306283" w:rsidRPr="00A80DA3">
        <w:rPr>
          <w:rFonts w:ascii="Times New Roman" w:hAnsi="Times New Roman" w:cs="Times New Roman"/>
          <w:sz w:val="24"/>
          <w:szCs w:val="24"/>
          <w:lang w:eastAsia="hr-HR"/>
        </w:rPr>
        <w:t>odlaznih zahtjeva je bilo 149.939 dok je ukupan broj zahtjeva za međunarodnu zaštitu bio 997.350, odnosno 15% svih tražitelja međunarodne zaštite su bili predmet dublinskog postupka.</w:t>
      </w:r>
    </w:p>
    <w:p w14:paraId="71D2C505" w14:textId="77777777"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Unatoč smanjenju broja tražitelja, </w:t>
      </w:r>
      <w:r w:rsidR="00274801" w:rsidRPr="00A80DA3">
        <w:rPr>
          <w:rFonts w:ascii="Times New Roman" w:hAnsi="Times New Roman" w:cs="Times New Roman"/>
          <w:sz w:val="24"/>
          <w:szCs w:val="24"/>
          <w:lang w:eastAsia="hr-HR"/>
        </w:rPr>
        <w:t>koji je zabilježen u 2024.</w:t>
      </w:r>
      <w:r w:rsidRPr="00A80DA3">
        <w:rPr>
          <w:rFonts w:ascii="Times New Roman" w:hAnsi="Times New Roman" w:cs="Times New Roman"/>
          <w:sz w:val="24"/>
          <w:szCs w:val="24"/>
          <w:lang w:eastAsia="hr-HR"/>
        </w:rPr>
        <w:t xml:space="preserve"> godin</w:t>
      </w:r>
      <w:r w:rsidR="00274801" w:rsidRPr="00A80DA3">
        <w:rPr>
          <w:rFonts w:ascii="Times New Roman" w:hAnsi="Times New Roman" w:cs="Times New Roman"/>
          <w:sz w:val="24"/>
          <w:szCs w:val="24"/>
          <w:lang w:eastAsia="hr-HR"/>
        </w:rPr>
        <w:t>i,</w:t>
      </w:r>
      <w:r w:rsidRPr="00A80DA3">
        <w:rPr>
          <w:rFonts w:ascii="Times New Roman" w:hAnsi="Times New Roman" w:cs="Times New Roman"/>
          <w:sz w:val="24"/>
          <w:szCs w:val="24"/>
          <w:lang w:eastAsia="hr-HR"/>
        </w:rPr>
        <w:t xml:space="preserve"> u Hrvatskoj su i dalje zastupljene velike brojke. Uzimajući u obzir uzroke migracijskih kretanja, obuhvaćene regije i zemlje podrijetla tražitelja međunarodne zaštite, možemo očekivati trend povećanja broja tražitelja međunarodne zaštite, a ne smanjenje na razinu kakva je primjerice bila u vrijeme ili prije pandemije bolesti COVID-19, te je</w:t>
      </w:r>
      <w:r w:rsidR="00B06BB4" w:rsidRPr="00A80DA3">
        <w:rPr>
          <w:rFonts w:ascii="Times New Roman" w:hAnsi="Times New Roman" w:cs="Times New Roman"/>
          <w:sz w:val="24"/>
          <w:szCs w:val="24"/>
          <w:lang w:eastAsia="hr-HR"/>
        </w:rPr>
        <w:t xml:space="preserve"> stoga</w:t>
      </w:r>
      <w:r w:rsidRPr="00A80DA3">
        <w:rPr>
          <w:rFonts w:ascii="Times New Roman" w:hAnsi="Times New Roman" w:cs="Times New Roman"/>
          <w:sz w:val="24"/>
          <w:szCs w:val="24"/>
          <w:lang w:eastAsia="hr-HR"/>
        </w:rPr>
        <w:t xml:space="preserve"> neophodno osigurati dostatne kapacitete koji će pratiti taj trend. </w:t>
      </w:r>
    </w:p>
    <w:p w14:paraId="3DDD47A7" w14:textId="77777777" w:rsidR="00F91E22" w:rsidRPr="00A80DA3" w:rsidRDefault="00F91E22" w:rsidP="007A0D24">
      <w:pPr>
        <w:spacing w:after="120" w:line="360" w:lineRule="auto"/>
        <w:jc w:val="center"/>
        <w:rPr>
          <w:rFonts w:ascii="Times New Roman" w:hAnsi="Times New Roman" w:cs="Times New Roman"/>
          <w:sz w:val="24"/>
          <w:szCs w:val="24"/>
          <w:lang w:eastAsia="hr-HR"/>
        </w:rPr>
      </w:pPr>
      <w:r w:rsidRPr="00A80DA3">
        <w:rPr>
          <w:rFonts w:ascii="Times New Roman" w:hAnsi="Times New Roman" w:cs="Times New Roman"/>
          <w:noProof/>
          <w:sz w:val="24"/>
          <w:szCs w:val="24"/>
          <w:lang w:eastAsia="hr-HR"/>
        </w:rPr>
        <w:lastRenderedPageBreak/>
        <w:drawing>
          <wp:inline distT="0" distB="0" distL="0" distR="0" wp14:anchorId="3BE9F86E" wp14:editId="19EC6CAE">
            <wp:extent cx="3637995" cy="2122098"/>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loljetnici bez pratnj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4977" cy="2132004"/>
                    </a:xfrm>
                    <a:prstGeom prst="rect">
                      <a:avLst/>
                    </a:prstGeom>
                  </pic:spPr>
                </pic:pic>
              </a:graphicData>
            </a:graphic>
          </wp:inline>
        </w:drawing>
      </w:r>
    </w:p>
    <w:p w14:paraId="6D12AECD" w14:textId="77777777" w:rsidR="00F91E22" w:rsidRPr="00A80DA3" w:rsidRDefault="00F91E22" w:rsidP="007A0D24">
      <w:pPr>
        <w:spacing w:after="120" w:line="360" w:lineRule="auto"/>
        <w:jc w:val="center"/>
        <w:rPr>
          <w:rFonts w:ascii="Times New Roman" w:hAnsi="Times New Roman" w:cs="Times New Roman"/>
          <w:sz w:val="24"/>
          <w:szCs w:val="24"/>
          <w:lang w:eastAsia="hr-HR"/>
        </w:rPr>
      </w:pPr>
      <w:r w:rsidRPr="00A80DA3">
        <w:rPr>
          <w:rFonts w:ascii="Times New Roman" w:hAnsi="Times New Roman" w:cs="Times New Roman"/>
          <w:sz w:val="24"/>
          <w:szCs w:val="24"/>
          <w:lang w:eastAsia="hr-HR"/>
        </w:rPr>
        <w:t>Slika 2: Broj maloljetnika bez pratnje s izraženom namjerom za međunarodnom zaštitom 2022-2024</w:t>
      </w:r>
    </w:p>
    <w:p w14:paraId="00C8E636" w14:textId="3CDF8A85" w:rsidR="00F91E22"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Posljednje tri godine označavaju i rast broja maloljetnika bez pratnje, koji je naročito vidljiv u razdoblju između 2022. i 2023. godine. Nešto blaži trend rasta tih brojki nastavlja se i nakon 2023. godine kada je 1.516 maloljetnika bez pratnje izrazilo namjeru za međunarodnom zaštitom, dok je u 2024. godini namjeru za međunarodnom zaštitom izrazilo 1.980 </w:t>
      </w:r>
      <w:r w:rsidR="00E026A1">
        <w:rPr>
          <w:rFonts w:ascii="Times New Roman" w:hAnsi="Times New Roman" w:cs="Times New Roman"/>
          <w:sz w:val="24"/>
          <w:szCs w:val="24"/>
          <w:lang w:eastAsia="hr-HR"/>
        </w:rPr>
        <w:t xml:space="preserve">maloljetnika </w:t>
      </w:r>
      <w:r w:rsidR="00E026A1" w:rsidRPr="00A80DA3">
        <w:rPr>
          <w:rFonts w:ascii="Times New Roman" w:hAnsi="Times New Roman" w:cs="Times New Roman"/>
          <w:sz w:val="24"/>
          <w:szCs w:val="24"/>
          <w:lang w:eastAsia="hr-HR"/>
        </w:rPr>
        <w:t>bez pratnje</w:t>
      </w:r>
      <w:r w:rsidR="00E026A1">
        <w:rPr>
          <w:rFonts w:ascii="Times New Roman" w:hAnsi="Times New Roman" w:cs="Times New Roman"/>
          <w:sz w:val="24"/>
          <w:szCs w:val="24"/>
          <w:lang w:eastAsia="hr-HR"/>
        </w:rPr>
        <w:t>,</w:t>
      </w:r>
      <w:r w:rsidR="00E026A1"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državljana trećih zemalja</w:t>
      </w:r>
      <w:r w:rsidR="00A45A0C" w:rsidRPr="00A80DA3">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w:t>
      </w:r>
      <w:r w:rsidR="00A45A0C" w:rsidRPr="00A80DA3">
        <w:rPr>
          <w:rFonts w:ascii="Times New Roman" w:hAnsi="Times New Roman" w:cs="Times New Roman"/>
          <w:sz w:val="24"/>
          <w:szCs w:val="24"/>
          <w:lang w:eastAsia="hr-HR"/>
        </w:rPr>
        <w:t>p</w:t>
      </w:r>
      <w:r w:rsidRPr="00A80DA3">
        <w:rPr>
          <w:rFonts w:ascii="Times New Roman" w:hAnsi="Times New Roman" w:cs="Times New Roman"/>
          <w:sz w:val="24"/>
          <w:szCs w:val="24"/>
          <w:lang w:eastAsia="hr-HR"/>
        </w:rPr>
        <w:t>ri</w:t>
      </w:r>
      <w:r w:rsidR="00A45A0C" w:rsidRPr="00A80DA3">
        <w:rPr>
          <w:rFonts w:ascii="Times New Roman" w:hAnsi="Times New Roman" w:cs="Times New Roman"/>
          <w:sz w:val="24"/>
          <w:szCs w:val="24"/>
          <w:lang w:eastAsia="hr-HR"/>
        </w:rPr>
        <w:t xml:space="preserve"> čemu</w:t>
      </w:r>
      <w:r w:rsidRPr="00A80DA3">
        <w:rPr>
          <w:rFonts w:ascii="Times New Roman" w:hAnsi="Times New Roman" w:cs="Times New Roman"/>
          <w:sz w:val="24"/>
          <w:szCs w:val="24"/>
          <w:lang w:eastAsia="hr-HR"/>
        </w:rPr>
        <w:t xml:space="preserve"> se većinom radi o maloljetnicima muškog spola u dobi između 16 i 17 godina. </w:t>
      </w:r>
      <w:r w:rsidR="00C937E4" w:rsidRPr="00A80DA3">
        <w:rPr>
          <w:rFonts w:ascii="Times New Roman" w:hAnsi="Times New Roman" w:cs="Times New Roman"/>
          <w:sz w:val="24"/>
          <w:szCs w:val="24"/>
          <w:lang w:eastAsia="hr-HR"/>
        </w:rPr>
        <w:t xml:space="preserve">U </w:t>
      </w:r>
      <w:r w:rsidR="00650EF7" w:rsidRPr="00A80DA3">
        <w:rPr>
          <w:rFonts w:ascii="Times New Roman" w:hAnsi="Times New Roman" w:cs="Times New Roman"/>
          <w:sz w:val="24"/>
          <w:szCs w:val="24"/>
          <w:lang w:eastAsia="hr-HR"/>
        </w:rPr>
        <w:t xml:space="preserve">prvih </w:t>
      </w:r>
      <w:r w:rsidR="004B4B99" w:rsidRPr="00A80DA3">
        <w:rPr>
          <w:rFonts w:ascii="Times New Roman" w:hAnsi="Times New Roman" w:cs="Times New Roman"/>
          <w:sz w:val="24"/>
          <w:szCs w:val="24"/>
          <w:lang w:eastAsia="hr-HR"/>
        </w:rPr>
        <w:t xml:space="preserve">pet mjeseci </w:t>
      </w:r>
      <w:r w:rsidR="00C937E4" w:rsidRPr="00A80DA3">
        <w:rPr>
          <w:rFonts w:ascii="Times New Roman" w:hAnsi="Times New Roman" w:cs="Times New Roman"/>
          <w:sz w:val="24"/>
          <w:szCs w:val="24"/>
          <w:lang w:eastAsia="hr-HR"/>
        </w:rPr>
        <w:t xml:space="preserve">2025. </w:t>
      </w:r>
      <w:r w:rsidR="004B4B99" w:rsidRPr="00A80DA3">
        <w:rPr>
          <w:rFonts w:ascii="Times New Roman" w:hAnsi="Times New Roman" w:cs="Times New Roman"/>
          <w:sz w:val="24"/>
          <w:szCs w:val="24"/>
          <w:lang w:eastAsia="hr-HR"/>
        </w:rPr>
        <w:t xml:space="preserve">godine </w:t>
      </w:r>
      <w:r w:rsidR="00C937E4" w:rsidRPr="00A80DA3">
        <w:rPr>
          <w:rFonts w:ascii="Times New Roman" w:hAnsi="Times New Roman" w:cs="Times New Roman"/>
          <w:sz w:val="24"/>
          <w:szCs w:val="24"/>
          <w:lang w:eastAsia="hr-HR"/>
        </w:rPr>
        <w:t>269 maloljetnika bez pratnje je izrazilo namjeru za međunarodnu zaštitu.</w:t>
      </w:r>
    </w:p>
    <w:p w14:paraId="36346349" w14:textId="77777777" w:rsidR="00A45A0C" w:rsidRPr="00A80DA3" w:rsidRDefault="00F91E22" w:rsidP="007A0D24">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Nadalje, kad je riječ o osobama vraćenim</w:t>
      </w:r>
      <w:r w:rsidR="00A45A0C" w:rsidRPr="00A80DA3">
        <w:rPr>
          <w:rFonts w:ascii="Times New Roman" w:hAnsi="Times New Roman" w:cs="Times New Roman"/>
          <w:sz w:val="24"/>
          <w:szCs w:val="24"/>
          <w:lang w:eastAsia="hr-HR"/>
        </w:rPr>
        <w:t xml:space="preserve"> u Hrvatsku</w:t>
      </w:r>
      <w:r w:rsidRPr="00A80DA3">
        <w:rPr>
          <w:rFonts w:ascii="Times New Roman" w:hAnsi="Times New Roman" w:cs="Times New Roman"/>
          <w:sz w:val="24"/>
          <w:szCs w:val="24"/>
          <w:lang w:eastAsia="hr-HR"/>
        </w:rPr>
        <w:t xml:space="preserve"> prema dublinskom postupku, većina </w:t>
      </w:r>
      <w:r w:rsidR="00A45A0C" w:rsidRPr="00A80DA3">
        <w:rPr>
          <w:rFonts w:ascii="Times New Roman" w:hAnsi="Times New Roman" w:cs="Times New Roman"/>
          <w:sz w:val="24"/>
          <w:szCs w:val="24"/>
          <w:lang w:eastAsia="hr-HR"/>
        </w:rPr>
        <w:t>njih</w:t>
      </w:r>
      <w:r w:rsidRPr="00A80DA3">
        <w:rPr>
          <w:rFonts w:ascii="Times New Roman" w:hAnsi="Times New Roman" w:cs="Times New Roman"/>
          <w:sz w:val="24"/>
          <w:szCs w:val="24"/>
          <w:lang w:eastAsia="hr-HR"/>
        </w:rPr>
        <w:t xml:space="preserve"> nalazi se u lošem psihofizičkom stanju i često bez medicinske dokumentacije, a najčešće se radi o pripadnicima ranjivih skupina koji zahtijevaju osiguranje posebnih prihvatnih jamstava ili posebnu zdravstvenu skrb.</w:t>
      </w:r>
    </w:p>
    <w:p w14:paraId="12D1ADCE" w14:textId="77777777" w:rsidR="00F91E22" w:rsidRPr="00A80DA3" w:rsidRDefault="00F91E22" w:rsidP="007A0D24">
      <w:pPr>
        <w:pStyle w:val="Heading2"/>
        <w:spacing w:before="0" w:after="120" w:line="360" w:lineRule="auto"/>
        <w:rPr>
          <w:rFonts w:ascii="Times New Roman" w:hAnsi="Times New Roman" w:cs="Times New Roman"/>
          <w:b/>
          <w:sz w:val="24"/>
          <w:szCs w:val="24"/>
        </w:rPr>
      </w:pPr>
      <w:bookmarkStart w:id="2" w:name="_Toc210818326"/>
      <w:r w:rsidRPr="00A80DA3">
        <w:rPr>
          <w:rFonts w:ascii="Times New Roman" w:hAnsi="Times New Roman" w:cs="Times New Roman"/>
          <w:b/>
          <w:sz w:val="24"/>
          <w:szCs w:val="24"/>
        </w:rPr>
        <w:t>2.1. Prihvat i smještaj tražitelja međunarodne zaštite</w:t>
      </w:r>
      <w:bookmarkEnd w:id="2"/>
    </w:p>
    <w:p w14:paraId="11058551"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Hrvatska trenutno raspolaže s dva prihvatilišta za tražitelje međunarodne zaštite, koja se nalaze u Zagrebu (kapacitet 600 kreveta) i Kutini (kapacitet 302 kreveta). </w:t>
      </w:r>
    </w:p>
    <w:p w14:paraId="1BD820DC" w14:textId="1D1C1A8A"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Posljednje povećanje kapaciteta bilo je 2022. godine, kada je obnovljeno Prihvatilište za tražitelje međunarodne zaštite u Kutini. Sredstvima sufinanciranima iz </w:t>
      </w:r>
      <w:r w:rsidR="00832F35">
        <w:rPr>
          <w:rFonts w:ascii="Times New Roman" w:eastAsia="Times New Roman" w:hAnsi="Times New Roman" w:cs="Times New Roman"/>
          <w:sz w:val="24"/>
          <w:szCs w:val="24"/>
          <w:lang w:eastAsia="hr-HR"/>
        </w:rPr>
        <w:t xml:space="preserve">EU </w:t>
      </w:r>
      <w:r w:rsidRPr="00A80DA3">
        <w:rPr>
          <w:rFonts w:ascii="Times New Roman" w:eastAsia="Times New Roman" w:hAnsi="Times New Roman" w:cs="Times New Roman"/>
          <w:sz w:val="24"/>
          <w:szCs w:val="24"/>
          <w:lang w:eastAsia="hr-HR"/>
        </w:rPr>
        <w:t xml:space="preserve">Fonda za azil, migracije i integraciju (AMIF), kapacitet je povećan na 140 mjesta. Tijekom rekordne 2023. godine kapacitet je privremeno proširen za dodatna 162 mjesta (postavljanjem 27 smještajnih kontejnera na prostor iza Prihvatilišta). </w:t>
      </w:r>
    </w:p>
    <w:p w14:paraId="4D7166BF"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Prihvatilištima za tražitelje međunarodne zaštite, upravlja Ministarstvo unutarnjih poslova. Osim državnih službenika, u radu s tražiteljima međunarodne zaštite angažirane su međunarodne organizacije i organizacije civilnog društva koje u prihvatilištima osiguravaju </w:t>
      </w:r>
      <w:r w:rsidRPr="00A80DA3">
        <w:rPr>
          <w:rFonts w:ascii="Times New Roman" w:eastAsia="Times New Roman" w:hAnsi="Times New Roman" w:cs="Times New Roman"/>
          <w:sz w:val="24"/>
          <w:szCs w:val="24"/>
          <w:lang w:eastAsia="hr-HR"/>
        </w:rPr>
        <w:lastRenderedPageBreak/>
        <w:t>psihologe, socijalne radnike, zdravstvene djelatnike, osobe koje provode prihvatne programe i slobodne aktivnosti te prevoditelje.</w:t>
      </w:r>
      <w:r w:rsidRPr="00A80DA3">
        <w:rPr>
          <w:rFonts w:ascii="Times New Roman" w:hAnsi="Times New Roman" w:cs="Times New Roman"/>
          <w:sz w:val="24"/>
          <w:szCs w:val="24"/>
        </w:rPr>
        <w:t xml:space="preserve"> </w:t>
      </w:r>
      <w:r w:rsidRPr="00A80DA3">
        <w:rPr>
          <w:rFonts w:ascii="Times New Roman" w:eastAsia="Times New Roman" w:hAnsi="Times New Roman" w:cs="Times New Roman"/>
          <w:sz w:val="24"/>
          <w:szCs w:val="24"/>
          <w:lang w:eastAsia="hr-HR"/>
        </w:rPr>
        <w:t>Uz navedeno, Ministarstvo unutarnjih poslova ima sklopljene ugovore s 56 prevoditelja za 31 jezik te s 21 pružateljem pravne pomoći.</w:t>
      </w:r>
    </w:p>
    <w:p w14:paraId="127F8A87" w14:textId="615451F4"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Svim tražiteljima međunarodne zaštite osigurava se pravo na zdravstvenu skrb, a pristup tržištu rad</w:t>
      </w:r>
      <w:r w:rsidR="00D32D71">
        <w:rPr>
          <w:rFonts w:ascii="Times New Roman" w:hAnsi="Times New Roman" w:cs="Times New Roman"/>
          <w:sz w:val="24"/>
          <w:szCs w:val="24"/>
        </w:rPr>
        <w:t>a</w:t>
      </w:r>
      <w:r w:rsidRPr="00A80DA3">
        <w:rPr>
          <w:rFonts w:ascii="Times New Roman" w:hAnsi="Times New Roman" w:cs="Times New Roman"/>
          <w:sz w:val="24"/>
          <w:szCs w:val="24"/>
        </w:rPr>
        <w:t xml:space="preserve"> omogućen je tražiteljima po isteku 3 mjeseca od dana podnošenja zahtjeva za međunarodnu zaštitu, ukoliko Ministarstvo unutarnjih poslova još nije odlučilo o zahtjevu. </w:t>
      </w:r>
    </w:p>
    <w:p w14:paraId="41F2080D" w14:textId="211531E6" w:rsidR="00F91E22" w:rsidRPr="00A80DA3" w:rsidRDefault="00EA6D43"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Maloljetnici</w:t>
      </w:r>
      <w:r w:rsidR="00E53F46" w:rsidRPr="00A80DA3">
        <w:rPr>
          <w:rFonts w:ascii="Times New Roman" w:hAnsi="Times New Roman" w:cs="Times New Roman"/>
          <w:sz w:val="24"/>
          <w:szCs w:val="24"/>
        </w:rPr>
        <w:t>ma</w:t>
      </w:r>
      <w:r w:rsidR="00F91E22" w:rsidRPr="00A80DA3">
        <w:rPr>
          <w:rFonts w:ascii="Times New Roman" w:hAnsi="Times New Roman" w:cs="Times New Roman"/>
          <w:sz w:val="24"/>
          <w:szCs w:val="24"/>
        </w:rPr>
        <w:t xml:space="preserve"> bez pratnje imenuje se poseb</w:t>
      </w:r>
      <w:r w:rsidR="00E53F46" w:rsidRPr="00A80DA3">
        <w:rPr>
          <w:rFonts w:ascii="Times New Roman" w:hAnsi="Times New Roman" w:cs="Times New Roman"/>
          <w:sz w:val="24"/>
          <w:szCs w:val="24"/>
        </w:rPr>
        <w:t>a</w:t>
      </w:r>
      <w:r w:rsidR="00F91E22" w:rsidRPr="00A80DA3">
        <w:rPr>
          <w:rFonts w:ascii="Times New Roman" w:hAnsi="Times New Roman" w:cs="Times New Roman"/>
          <w:sz w:val="24"/>
          <w:szCs w:val="24"/>
        </w:rPr>
        <w:t xml:space="preserve">n skrbnik, neovisno o njihovom statusu, a smještaj im se osigurava u sustavu socijalne skrbi. Iznimno, </w:t>
      </w:r>
      <w:r w:rsidRPr="00A80DA3">
        <w:rPr>
          <w:rFonts w:ascii="Times New Roman" w:hAnsi="Times New Roman" w:cs="Times New Roman"/>
          <w:sz w:val="24"/>
          <w:szCs w:val="24"/>
        </w:rPr>
        <w:t>maloljetnici</w:t>
      </w:r>
      <w:r w:rsidR="00F91E22" w:rsidRPr="00A80DA3">
        <w:rPr>
          <w:rFonts w:ascii="Times New Roman" w:hAnsi="Times New Roman" w:cs="Times New Roman"/>
          <w:sz w:val="24"/>
          <w:szCs w:val="24"/>
        </w:rPr>
        <w:t xml:space="preserve"> bez pratnje starij</w:t>
      </w:r>
      <w:r w:rsidR="00E53F46" w:rsidRPr="00A80DA3">
        <w:rPr>
          <w:rFonts w:ascii="Times New Roman" w:hAnsi="Times New Roman" w:cs="Times New Roman"/>
          <w:sz w:val="24"/>
          <w:szCs w:val="24"/>
        </w:rPr>
        <w:t>i</w:t>
      </w:r>
      <w:r w:rsidR="00F91E22" w:rsidRPr="00A80DA3">
        <w:rPr>
          <w:rFonts w:ascii="Times New Roman" w:hAnsi="Times New Roman" w:cs="Times New Roman"/>
          <w:sz w:val="24"/>
          <w:szCs w:val="24"/>
        </w:rPr>
        <w:t xml:space="preserve"> od 16 godina mogu se smjestiti u nekom od prihvatilišta za tražitelje međunarodne zaštite</w:t>
      </w:r>
      <w:r w:rsidR="00A45A0C" w:rsidRPr="00A80DA3">
        <w:rPr>
          <w:rFonts w:ascii="Times New Roman" w:hAnsi="Times New Roman" w:cs="Times New Roman"/>
          <w:sz w:val="24"/>
          <w:szCs w:val="24"/>
        </w:rPr>
        <w:t>,</w:t>
      </w:r>
      <w:r w:rsidR="00F91E22" w:rsidRPr="00A80DA3">
        <w:rPr>
          <w:rFonts w:ascii="Times New Roman" w:hAnsi="Times New Roman" w:cs="Times New Roman"/>
          <w:sz w:val="24"/>
          <w:szCs w:val="24"/>
        </w:rPr>
        <w:t xml:space="preserve"> gdje im se osiguravaju posebna prihvatna jamstva. Tijekom 2024. godine, 891 </w:t>
      </w:r>
      <w:r w:rsidRPr="00A80DA3">
        <w:rPr>
          <w:rFonts w:ascii="Times New Roman" w:hAnsi="Times New Roman" w:cs="Times New Roman"/>
          <w:sz w:val="24"/>
          <w:szCs w:val="24"/>
        </w:rPr>
        <w:t>maloljetnik</w:t>
      </w:r>
      <w:r w:rsidR="00F91E22" w:rsidRPr="00A80DA3">
        <w:rPr>
          <w:rFonts w:ascii="Times New Roman" w:hAnsi="Times New Roman" w:cs="Times New Roman"/>
          <w:sz w:val="24"/>
          <w:szCs w:val="24"/>
        </w:rPr>
        <w:t xml:space="preserve"> bez pratnje </w:t>
      </w:r>
      <w:r w:rsidRPr="00A80DA3">
        <w:rPr>
          <w:rFonts w:ascii="Times New Roman" w:hAnsi="Times New Roman" w:cs="Times New Roman"/>
          <w:sz w:val="24"/>
          <w:szCs w:val="24"/>
        </w:rPr>
        <w:t xml:space="preserve">je </w:t>
      </w:r>
      <w:r w:rsidR="00F91E22" w:rsidRPr="00A80DA3">
        <w:rPr>
          <w:rFonts w:ascii="Times New Roman" w:hAnsi="Times New Roman" w:cs="Times New Roman"/>
          <w:sz w:val="24"/>
          <w:szCs w:val="24"/>
        </w:rPr>
        <w:t xml:space="preserve">bio smješten u centrima za pružanje usluga u zajednici, za petero </w:t>
      </w:r>
      <w:r w:rsidRPr="00A80DA3">
        <w:rPr>
          <w:rFonts w:ascii="Times New Roman" w:hAnsi="Times New Roman" w:cs="Times New Roman"/>
          <w:sz w:val="24"/>
          <w:szCs w:val="24"/>
        </w:rPr>
        <w:t>maloljetnika</w:t>
      </w:r>
      <w:r w:rsidR="00F91E22" w:rsidRPr="00A80DA3">
        <w:rPr>
          <w:rFonts w:ascii="Times New Roman" w:hAnsi="Times New Roman" w:cs="Times New Roman"/>
          <w:sz w:val="24"/>
          <w:szCs w:val="24"/>
        </w:rPr>
        <w:t xml:space="preserve"> priznata je usluga smještaja u udomiteljskim obiteljima dok su ostal</w:t>
      </w:r>
      <w:r w:rsidRPr="00A80DA3">
        <w:rPr>
          <w:rFonts w:ascii="Times New Roman" w:hAnsi="Times New Roman" w:cs="Times New Roman"/>
          <w:sz w:val="24"/>
          <w:szCs w:val="24"/>
        </w:rPr>
        <w:t>i</w:t>
      </w:r>
      <w:r w:rsidR="00F91E22" w:rsidRPr="00A80DA3">
        <w:rPr>
          <w:rFonts w:ascii="Times New Roman" w:hAnsi="Times New Roman" w:cs="Times New Roman"/>
          <w:sz w:val="24"/>
          <w:szCs w:val="24"/>
        </w:rPr>
        <w:t xml:space="preserve"> </w:t>
      </w:r>
      <w:r w:rsidRPr="00A80DA3">
        <w:rPr>
          <w:rFonts w:ascii="Times New Roman" w:hAnsi="Times New Roman" w:cs="Times New Roman"/>
          <w:sz w:val="24"/>
          <w:szCs w:val="24"/>
        </w:rPr>
        <w:t>maloljetnici</w:t>
      </w:r>
      <w:r w:rsidR="00F91E22" w:rsidRPr="00A80DA3">
        <w:rPr>
          <w:rFonts w:ascii="Times New Roman" w:hAnsi="Times New Roman" w:cs="Times New Roman"/>
          <w:sz w:val="24"/>
          <w:szCs w:val="24"/>
        </w:rPr>
        <w:t xml:space="preserve"> bez pratnje bil</w:t>
      </w:r>
      <w:r w:rsidRPr="00A80DA3">
        <w:rPr>
          <w:rFonts w:ascii="Times New Roman" w:hAnsi="Times New Roman" w:cs="Times New Roman"/>
          <w:sz w:val="24"/>
          <w:szCs w:val="24"/>
        </w:rPr>
        <w:t>i</w:t>
      </w:r>
      <w:r w:rsidR="00F91E22" w:rsidRPr="00A80DA3">
        <w:rPr>
          <w:rFonts w:ascii="Times New Roman" w:hAnsi="Times New Roman" w:cs="Times New Roman"/>
          <w:sz w:val="24"/>
          <w:szCs w:val="24"/>
        </w:rPr>
        <w:t xml:space="preserve"> smješten</w:t>
      </w:r>
      <w:r w:rsidRPr="00A80DA3">
        <w:rPr>
          <w:rFonts w:ascii="Times New Roman" w:hAnsi="Times New Roman" w:cs="Times New Roman"/>
          <w:sz w:val="24"/>
          <w:szCs w:val="24"/>
        </w:rPr>
        <w:t>i</w:t>
      </w:r>
      <w:r w:rsidR="00F91E22" w:rsidRPr="00A80DA3">
        <w:rPr>
          <w:rFonts w:ascii="Times New Roman" w:hAnsi="Times New Roman" w:cs="Times New Roman"/>
          <w:sz w:val="24"/>
          <w:szCs w:val="24"/>
        </w:rPr>
        <w:t xml:space="preserve"> u </w:t>
      </w:r>
      <w:r w:rsidR="00274801" w:rsidRPr="00A80DA3">
        <w:rPr>
          <w:rFonts w:ascii="Times New Roman" w:hAnsi="Times New Roman" w:cs="Times New Roman"/>
          <w:sz w:val="24"/>
          <w:szCs w:val="24"/>
        </w:rPr>
        <w:t>p</w:t>
      </w:r>
      <w:r w:rsidR="00F91E22" w:rsidRPr="00A80DA3">
        <w:rPr>
          <w:rFonts w:ascii="Times New Roman" w:hAnsi="Times New Roman" w:cs="Times New Roman"/>
          <w:sz w:val="24"/>
          <w:szCs w:val="24"/>
        </w:rPr>
        <w:t>rihvatilišt</w:t>
      </w:r>
      <w:r w:rsidR="00274801" w:rsidRPr="00A80DA3">
        <w:rPr>
          <w:rFonts w:ascii="Times New Roman" w:hAnsi="Times New Roman" w:cs="Times New Roman"/>
          <w:sz w:val="24"/>
          <w:szCs w:val="24"/>
        </w:rPr>
        <w:t>ima</w:t>
      </w:r>
      <w:r w:rsidR="00F91E22" w:rsidRPr="00A80DA3">
        <w:rPr>
          <w:rFonts w:ascii="Times New Roman" w:hAnsi="Times New Roman" w:cs="Times New Roman"/>
          <w:sz w:val="24"/>
          <w:szCs w:val="24"/>
        </w:rPr>
        <w:t xml:space="preserve"> za tražitelje </w:t>
      </w:r>
      <w:r w:rsidR="00274801" w:rsidRPr="00A80DA3">
        <w:rPr>
          <w:rFonts w:ascii="Times New Roman" w:hAnsi="Times New Roman" w:cs="Times New Roman"/>
          <w:sz w:val="24"/>
          <w:szCs w:val="24"/>
        </w:rPr>
        <w:t>međunarodne zaštite</w:t>
      </w:r>
      <w:r w:rsidR="00F91E22" w:rsidRPr="00A80DA3">
        <w:rPr>
          <w:rFonts w:ascii="Times New Roman" w:hAnsi="Times New Roman" w:cs="Times New Roman"/>
          <w:sz w:val="24"/>
          <w:szCs w:val="24"/>
        </w:rPr>
        <w:t xml:space="preserve"> ili su </w:t>
      </w:r>
      <w:r w:rsidR="00E53F46" w:rsidRPr="00A80DA3">
        <w:rPr>
          <w:rFonts w:ascii="Times New Roman" w:hAnsi="Times New Roman" w:cs="Times New Roman"/>
          <w:sz w:val="24"/>
          <w:szCs w:val="24"/>
        </w:rPr>
        <w:t>transferirani uz pratnju</w:t>
      </w:r>
      <w:r w:rsidR="00F91E22" w:rsidRPr="00A80DA3">
        <w:rPr>
          <w:rFonts w:ascii="Times New Roman" w:hAnsi="Times New Roman" w:cs="Times New Roman"/>
          <w:sz w:val="24"/>
          <w:szCs w:val="24"/>
        </w:rPr>
        <w:t xml:space="preserve"> u druge </w:t>
      </w:r>
      <w:r w:rsidR="00212702">
        <w:rPr>
          <w:rFonts w:ascii="Times New Roman" w:hAnsi="Times New Roman" w:cs="Times New Roman"/>
          <w:sz w:val="24"/>
          <w:szCs w:val="24"/>
        </w:rPr>
        <w:t>države članice ili treće zemlje</w:t>
      </w:r>
      <w:r w:rsidR="00E53F46" w:rsidRPr="00A80DA3">
        <w:rPr>
          <w:rFonts w:ascii="Times New Roman" w:hAnsi="Times New Roman" w:cs="Times New Roman"/>
          <w:sz w:val="24"/>
          <w:szCs w:val="24"/>
        </w:rPr>
        <w:t>,</w:t>
      </w:r>
      <w:r w:rsidR="00F91E22" w:rsidRPr="00A80DA3">
        <w:rPr>
          <w:rFonts w:ascii="Times New Roman" w:hAnsi="Times New Roman" w:cs="Times New Roman"/>
          <w:sz w:val="24"/>
          <w:szCs w:val="24"/>
        </w:rPr>
        <w:t xml:space="preserve"> sukladno odlukama Ministarstva unutarnjih poslova. U centrima za pružanje usluga u zajednici, bilo je smješteno 212 </w:t>
      </w:r>
      <w:r w:rsidRPr="00A80DA3">
        <w:rPr>
          <w:rFonts w:ascii="Times New Roman" w:hAnsi="Times New Roman" w:cs="Times New Roman"/>
          <w:sz w:val="24"/>
          <w:szCs w:val="24"/>
        </w:rPr>
        <w:t>maloljetnika</w:t>
      </w:r>
      <w:r w:rsidR="00F91E22" w:rsidRPr="00A80DA3">
        <w:rPr>
          <w:rFonts w:ascii="Times New Roman" w:hAnsi="Times New Roman" w:cs="Times New Roman"/>
          <w:sz w:val="24"/>
          <w:szCs w:val="24"/>
        </w:rPr>
        <w:t xml:space="preserve"> bez pratnje mlađ</w:t>
      </w:r>
      <w:r w:rsidR="00E53F46" w:rsidRPr="00A80DA3">
        <w:rPr>
          <w:rFonts w:ascii="Times New Roman" w:hAnsi="Times New Roman" w:cs="Times New Roman"/>
          <w:sz w:val="24"/>
          <w:szCs w:val="24"/>
        </w:rPr>
        <w:t>ih</w:t>
      </w:r>
      <w:r w:rsidR="00F91E22" w:rsidRPr="00A80DA3">
        <w:rPr>
          <w:rFonts w:ascii="Times New Roman" w:hAnsi="Times New Roman" w:cs="Times New Roman"/>
          <w:sz w:val="24"/>
          <w:szCs w:val="24"/>
        </w:rPr>
        <w:t xml:space="preserve"> od 13 godina, 448 u dobi od 14 do 15 godina te 231 u dobi od 16 do 17 godina života.</w:t>
      </w:r>
    </w:p>
    <w:p w14:paraId="7D2BBE99" w14:textId="72997A75" w:rsidR="00F91E22" w:rsidRPr="00A80DA3" w:rsidRDefault="00D32D71" w:rsidP="007A0D24">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Pravo na o</w:t>
      </w:r>
      <w:r w:rsidR="00F91E22" w:rsidRPr="00A80DA3">
        <w:rPr>
          <w:rFonts w:ascii="Times New Roman" w:hAnsi="Times New Roman" w:cs="Times New Roman"/>
          <w:sz w:val="24"/>
          <w:szCs w:val="24"/>
        </w:rPr>
        <w:t xml:space="preserve">snovno i srednje obrazovanje, maloljetni tražitelji međunarodne zaštite ostvaruju pod istim uvjetima kao i hrvatski državljani. </w:t>
      </w:r>
      <w:r w:rsidR="00E026A1">
        <w:rPr>
          <w:rFonts w:ascii="Times New Roman" w:hAnsi="Times New Roman" w:cs="Times New Roman"/>
          <w:sz w:val="24"/>
          <w:szCs w:val="24"/>
        </w:rPr>
        <w:t>Svim maloljetnim tražiteljima međunarodne zaštite</w:t>
      </w:r>
      <w:r w:rsidR="00F91E22" w:rsidRPr="00A80DA3">
        <w:rPr>
          <w:rFonts w:ascii="Times New Roman" w:hAnsi="Times New Roman" w:cs="Times New Roman"/>
          <w:sz w:val="24"/>
          <w:szCs w:val="24"/>
        </w:rPr>
        <w:t xml:space="preserve"> je osiguran pristup obrazovanju već u roku od 30 dana od podnošenja zahtjeva za međunarodnu zaštitu. Pripremna nastava ili dopunska nastava iz hrvatskog jezika kao i dopunska nastava iz pojedinih predmeta provodi se prema potrebama. </w:t>
      </w:r>
    </w:p>
    <w:p w14:paraId="123BF8A8" w14:textId="6970897B" w:rsidR="000B445C" w:rsidRPr="00A80DA3" w:rsidRDefault="00D32D71" w:rsidP="007A0D24">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Pri izradi Nacionalnog plana</w:t>
      </w:r>
      <w:r w:rsidR="00F91E22" w:rsidRPr="00A80DA3">
        <w:rPr>
          <w:rFonts w:ascii="Times New Roman" w:hAnsi="Times New Roman" w:cs="Times New Roman"/>
          <w:sz w:val="24"/>
          <w:szCs w:val="24"/>
        </w:rPr>
        <w:t xml:space="preserve"> za provedbu Pakta o migracijama i azilu, prepoznat</w:t>
      </w:r>
      <w:r w:rsidR="000B445C" w:rsidRPr="00A80DA3">
        <w:rPr>
          <w:rFonts w:ascii="Times New Roman" w:hAnsi="Times New Roman" w:cs="Times New Roman"/>
          <w:sz w:val="24"/>
          <w:szCs w:val="24"/>
        </w:rPr>
        <w:t>e</w:t>
      </w:r>
      <w:r w:rsidR="00F91E22" w:rsidRPr="00A80DA3">
        <w:rPr>
          <w:rFonts w:ascii="Times New Roman" w:hAnsi="Times New Roman" w:cs="Times New Roman"/>
          <w:sz w:val="24"/>
          <w:szCs w:val="24"/>
        </w:rPr>
        <w:t xml:space="preserve"> su potrebe za povećanjem kapaciteta sustava prihvata i smještaja, prilagodbom organizacijskih i administrativnih procesa, povećanjem i osnaživanjem ljudskih kapaciteta te za nabavom dodatne informatičke i digitalne opreme, uz digitalizaciju cjelokupnog procesa i povezivanje s drugim relevantnim sustavima.</w:t>
      </w:r>
    </w:p>
    <w:p w14:paraId="21BF0F4A" w14:textId="77777777" w:rsidR="00F91E22" w:rsidRPr="00A80DA3" w:rsidRDefault="00F91E22" w:rsidP="007A0D24">
      <w:pPr>
        <w:pStyle w:val="Heading2"/>
        <w:spacing w:before="0" w:after="120" w:line="360" w:lineRule="auto"/>
        <w:rPr>
          <w:rFonts w:ascii="Times New Roman" w:hAnsi="Times New Roman" w:cs="Times New Roman"/>
          <w:b/>
          <w:sz w:val="24"/>
          <w:szCs w:val="24"/>
        </w:rPr>
      </w:pPr>
      <w:bookmarkStart w:id="3" w:name="_Toc210818327"/>
      <w:r w:rsidRPr="00A80DA3">
        <w:rPr>
          <w:rFonts w:ascii="Times New Roman" w:hAnsi="Times New Roman" w:cs="Times New Roman"/>
          <w:b/>
          <w:sz w:val="24"/>
          <w:szCs w:val="24"/>
        </w:rPr>
        <w:t>2.2. Dublinski sustav</w:t>
      </w:r>
      <w:bookmarkEnd w:id="3"/>
    </w:p>
    <w:p w14:paraId="39BA3D96" w14:textId="1A026044"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Dublinski je sustav uspostavljen 1990. godine, te revidiran 2003. i 2013. godine. Za provedbu </w:t>
      </w:r>
      <w:r w:rsidR="00EE5522">
        <w:rPr>
          <w:rFonts w:ascii="Times New Roman" w:hAnsi="Times New Roman" w:cs="Times New Roman"/>
          <w:sz w:val="24"/>
          <w:szCs w:val="24"/>
        </w:rPr>
        <w:t>d</w:t>
      </w:r>
      <w:r w:rsidRPr="00A80DA3">
        <w:rPr>
          <w:rFonts w:ascii="Times New Roman" w:hAnsi="Times New Roman" w:cs="Times New Roman"/>
          <w:sz w:val="24"/>
          <w:szCs w:val="24"/>
        </w:rPr>
        <w:t>ublinskih pravila nadležno je Ministarstvo unutarnjih poslova. Svrha Dublin III uredbe je određivanje države članice koja je odgovorna za ispitivanje i procjenu zahtjeva za međunarodnu zaštitu</w:t>
      </w:r>
      <w:r w:rsidR="000B445C" w:rsidRPr="00A80DA3">
        <w:rPr>
          <w:rFonts w:ascii="Times New Roman" w:hAnsi="Times New Roman" w:cs="Times New Roman"/>
          <w:sz w:val="24"/>
          <w:szCs w:val="24"/>
        </w:rPr>
        <w:t>,</w:t>
      </w:r>
      <w:r w:rsidRPr="00A80DA3">
        <w:rPr>
          <w:rFonts w:ascii="Times New Roman" w:hAnsi="Times New Roman" w:cs="Times New Roman"/>
          <w:sz w:val="24"/>
          <w:szCs w:val="24"/>
        </w:rPr>
        <w:t xml:space="preserve"> kako bi se izbjeglo višestruko podnošenje zahtjeva. Uredbom je utvrđena hijerarhija kriterija na temelju kojih se određuje odgovorna država članica, a prednost ima </w:t>
      </w:r>
      <w:r w:rsidRPr="00A80DA3">
        <w:rPr>
          <w:rFonts w:ascii="Times New Roman" w:hAnsi="Times New Roman" w:cs="Times New Roman"/>
          <w:sz w:val="24"/>
          <w:szCs w:val="24"/>
        </w:rPr>
        <w:lastRenderedPageBreak/>
        <w:t xml:space="preserve">povezivanje obitelji, posjedovanje dokumenata o boravku ili viza, nezakoniti ulazak ili boravak, ulazak bez vizne obveze, zahtjev </w:t>
      </w:r>
      <w:r w:rsidR="000B445C" w:rsidRPr="00A80DA3">
        <w:rPr>
          <w:rFonts w:ascii="Times New Roman" w:hAnsi="Times New Roman" w:cs="Times New Roman"/>
          <w:sz w:val="24"/>
          <w:szCs w:val="24"/>
        </w:rPr>
        <w:t xml:space="preserve">podnesen </w:t>
      </w:r>
      <w:r w:rsidRPr="00A80DA3">
        <w:rPr>
          <w:rFonts w:ascii="Times New Roman" w:hAnsi="Times New Roman" w:cs="Times New Roman"/>
          <w:sz w:val="24"/>
          <w:szCs w:val="24"/>
        </w:rPr>
        <w:t xml:space="preserve">na međunarodnom tranzitnom području zračne luke te prva zemlja u kojoj je podnesen zahtjev. </w:t>
      </w:r>
    </w:p>
    <w:p w14:paraId="38D963B5" w14:textId="7D4C5088"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Hrvatska se zbog svog </w:t>
      </w:r>
      <w:r w:rsidR="00212702">
        <w:rPr>
          <w:rFonts w:ascii="Times New Roman" w:hAnsi="Times New Roman" w:cs="Times New Roman"/>
          <w:sz w:val="24"/>
          <w:szCs w:val="24"/>
        </w:rPr>
        <w:t>zemljopisnog</w:t>
      </w:r>
      <w:r w:rsidRPr="00A80DA3">
        <w:rPr>
          <w:rFonts w:ascii="Times New Roman" w:hAnsi="Times New Roman" w:cs="Times New Roman"/>
          <w:sz w:val="24"/>
          <w:szCs w:val="24"/>
        </w:rPr>
        <w:t xml:space="preserve"> položaja i primjene kriterija „prv</w:t>
      </w:r>
      <w:r w:rsidR="00212702">
        <w:rPr>
          <w:rFonts w:ascii="Times New Roman" w:hAnsi="Times New Roman" w:cs="Times New Roman"/>
          <w:sz w:val="24"/>
          <w:szCs w:val="24"/>
        </w:rPr>
        <w:t>og</w:t>
      </w:r>
      <w:r w:rsidRPr="00A80DA3">
        <w:rPr>
          <w:rFonts w:ascii="Times New Roman" w:hAnsi="Times New Roman" w:cs="Times New Roman"/>
          <w:sz w:val="24"/>
          <w:szCs w:val="24"/>
        </w:rPr>
        <w:t xml:space="preserve"> ulaska“ kao najčešćeg kriterija (u 80 % predmeta), suočava s velikim brojem ulaznih zahtjeva iz drugih država članica za ponovni prihvat u Hrvatsku. S obzirom na omjer pozitivnih odluka za transfer u odnosu na broj realiziranih transfera u odgovornu državu članicu, vidljivo je da se Hrvatska i druge države članice suočavaju s velikim administrativnim i financijskim opterećenjem</w:t>
      </w:r>
      <w:r w:rsidR="00EE5522">
        <w:rPr>
          <w:rFonts w:ascii="Times New Roman" w:hAnsi="Times New Roman" w:cs="Times New Roman"/>
          <w:sz w:val="24"/>
          <w:szCs w:val="24"/>
        </w:rPr>
        <w:t>,</w:t>
      </w:r>
      <w:r w:rsidRPr="00A80DA3">
        <w:rPr>
          <w:rFonts w:ascii="Times New Roman" w:hAnsi="Times New Roman" w:cs="Times New Roman"/>
          <w:sz w:val="24"/>
          <w:szCs w:val="24"/>
        </w:rPr>
        <w:t xml:space="preserve"> ali i neuspješnom primjenom Dublin III uredbe.</w:t>
      </w:r>
    </w:p>
    <w:p w14:paraId="06D2E3C9" w14:textId="77777777" w:rsidR="00F91E22" w:rsidRPr="00A80DA3" w:rsidRDefault="00932FF4" w:rsidP="007A0D24">
      <w:pPr>
        <w:spacing w:after="120" w:line="360" w:lineRule="auto"/>
        <w:jc w:val="center"/>
        <w:rPr>
          <w:rFonts w:ascii="Times New Roman" w:hAnsi="Times New Roman" w:cs="Times New Roman"/>
          <w:sz w:val="24"/>
          <w:szCs w:val="24"/>
        </w:rPr>
      </w:pPr>
      <w:r w:rsidRPr="00A80DA3">
        <w:rPr>
          <w:rFonts w:ascii="Times New Roman" w:hAnsi="Times New Roman" w:cs="Times New Roman"/>
          <w:noProof/>
          <w:sz w:val="24"/>
          <w:szCs w:val="24"/>
          <w:lang w:eastAsia="hr-HR"/>
        </w:rPr>
        <w:drawing>
          <wp:inline distT="0" distB="0" distL="0" distR="0" wp14:anchorId="1E120516" wp14:editId="3459E779">
            <wp:extent cx="2516961" cy="1620982"/>
            <wp:effectExtent l="0" t="0" r="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4546" cy="1664508"/>
                    </a:xfrm>
                    <a:prstGeom prst="rect">
                      <a:avLst/>
                    </a:prstGeom>
                    <a:noFill/>
                  </pic:spPr>
                </pic:pic>
              </a:graphicData>
            </a:graphic>
          </wp:inline>
        </w:drawing>
      </w:r>
      <w:r w:rsidR="00D84F41" w:rsidRPr="00A80DA3">
        <w:rPr>
          <w:rFonts w:ascii="Times New Roman" w:hAnsi="Times New Roman" w:cs="Times New Roman"/>
          <w:noProof/>
          <w:sz w:val="24"/>
          <w:szCs w:val="24"/>
          <w:lang w:eastAsia="hr-HR"/>
        </w:rPr>
        <w:drawing>
          <wp:inline distT="0" distB="0" distL="0" distR="0" wp14:anchorId="7811D58F" wp14:editId="5F3ACF86">
            <wp:extent cx="1519094" cy="1627332"/>
            <wp:effectExtent l="0" t="0" r="508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4080" cy="1686236"/>
                    </a:xfrm>
                    <a:prstGeom prst="rect">
                      <a:avLst/>
                    </a:prstGeom>
                    <a:noFill/>
                  </pic:spPr>
                </pic:pic>
              </a:graphicData>
            </a:graphic>
          </wp:inline>
        </w:drawing>
      </w:r>
    </w:p>
    <w:p w14:paraId="63793F01" w14:textId="77777777" w:rsidR="00F91E22" w:rsidRPr="00A80DA3" w:rsidRDefault="00F91E22" w:rsidP="007A0D24">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rPr>
        <w:t>Slika 3. Ulazni zahtjevi drugih država članica prema RH</w:t>
      </w:r>
      <w:r w:rsidR="00932FF4" w:rsidRPr="00A80DA3">
        <w:rPr>
          <w:rFonts w:ascii="Times New Roman" w:hAnsi="Times New Roman" w:cs="Times New Roman"/>
          <w:sz w:val="24"/>
          <w:szCs w:val="24"/>
        </w:rPr>
        <w:t xml:space="preserve"> i </w:t>
      </w:r>
      <w:r w:rsidR="00D84F41" w:rsidRPr="00A80DA3">
        <w:rPr>
          <w:rFonts w:ascii="Times New Roman" w:hAnsi="Times New Roman" w:cs="Times New Roman"/>
          <w:sz w:val="24"/>
          <w:szCs w:val="24"/>
        </w:rPr>
        <w:t>broj transferiranih osoba (2023/24)</w:t>
      </w:r>
    </w:p>
    <w:p w14:paraId="3D72F0EA" w14:textId="77777777"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Hrvatska je u 2023. godini zaprimila 35.006 ulaznih zahtjeva iz drugih država članica, od kojih je najveći broj iz Njemačke (16.075), Francuske (7.277) te Slovenije (3.449), a doneseno je 24.629 pozitivnih odluka kojima je prihvaćena odgovornost Hrvatske za ispitivanje i procjenu zahtjeva, dok je 897 osoba transferirano u Hrvatsku. Iste godine, Hrvatska je uputila 209 zahtjeva p</w:t>
      </w:r>
      <w:r w:rsidR="00E53F46" w:rsidRPr="00A80DA3">
        <w:rPr>
          <w:rFonts w:ascii="Times New Roman" w:hAnsi="Times New Roman" w:cs="Times New Roman"/>
          <w:sz w:val="24"/>
          <w:szCs w:val="24"/>
        </w:rPr>
        <w:t xml:space="preserve">rema drugim državama članicama </w:t>
      </w:r>
      <w:r w:rsidRPr="00A80DA3">
        <w:rPr>
          <w:rFonts w:ascii="Times New Roman" w:hAnsi="Times New Roman" w:cs="Times New Roman"/>
          <w:sz w:val="24"/>
          <w:szCs w:val="24"/>
        </w:rPr>
        <w:t xml:space="preserve">Bugarska (55), Grčka (31), Njemačka (26), od čega je zaprimila 71 pozitivnu odluku, a transferirano je 12 osoba. </w:t>
      </w:r>
    </w:p>
    <w:p w14:paraId="7D911BE4" w14:textId="77777777"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U 2024. godini zaprimljeno je 24.3</w:t>
      </w:r>
      <w:r w:rsidR="00134EAF" w:rsidRPr="00A80DA3">
        <w:rPr>
          <w:rFonts w:ascii="Times New Roman" w:hAnsi="Times New Roman" w:cs="Times New Roman"/>
          <w:sz w:val="24"/>
          <w:szCs w:val="24"/>
        </w:rPr>
        <w:t>43</w:t>
      </w:r>
      <w:r w:rsidRPr="00A80DA3">
        <w:rPr>
          <w:rFonts w:ascii="Times New Roman" w:hAnsi="Times New Roman" w:cs="Times New Roman"/>
          <w:sz w:val="24"/>
          <w:szCs w:val="24"/>
        </w:rPr>
        <w:t xml:space="preserve"> ulazn</w:t>
      </w:r>
      <w:r w:rsidR="00134EAF" w:rsidRPr="00A80DA3">
        <w:rPr>
          <w:rFonts w:ascii="Times New Roman" w:hAnsi="Times New Roman" w:cs="Times New Roman"/>
          <w:sz w:val="24"/>
          <w:szCs w:val="24"/>
        </w:rPr>
        <w:t>a</w:t>
      </w:r>
      <w:r w:rsidRPr="00A80DA3">
        <w:rPr>
          <w:rFonts w:ascii="Times New Roman" w:hAnsi="Times New Roman" w:cs="Times New Roman"/>
          <w:sz w:val="24"/>
          <w:szCs w:val="24"/>
        </w:rPr>
        <w:t xml:space="preserve"> zahtjeva iz drugih država članica od kojih je najveći broj iz Njemačke (13.657), Francuske (2.760) </w:t>
      </w:r>
      <w:r w:rsidR="00A57B74" w:rsidRPr="00A80DA3">
        <w:rPr>
          <w:rFonts w:ascii="Times New Roman" w:hAnsi="Times New Roman" w:cs="Times New Roman"/>
          <w:sz w:val="24"/>
          <w:szCs w:val="24"/>
        </w:rPr>
        <w:t>i</w:t>
      </w:r>
      <w:r w:rsidRPr="00A80DA3">
        <w:rPr>
          <w:rFonts w:ascii="Times New Roman" w:hAnsi="Times New Roman" w:cs="Times New Roman"/>
          <w:sz w:val="24"/>
          <w:szCs w:val="24"/>
        </w:rPr>
        <w:t xml:space="preserve"> Italije (1.933), a doneseno je 20.</w:t>
      </w:r>
      <w:r w:rsidR="00134EAF" w:rsidRPr="00A80DA3">
        <w:rPr>
          <w:rFonts w:ascii="Times New Roman" w:hAnsi="Times New Roman" w:cs="Times New Roman"/>
          <w:sz w:val="24"/>
          <w:szCs w:val="24"/>
        </w:rPr>
        <w:t>701</w:t>
      </w:r>
      <w:r w:rsidRPr="00A80DA3">
        <w:rPr>
          <w:rFonts w:ascii="Times New Roman" w:hAnsi="Times New Roman" w:cs="Times New Roman"/>
          <w:sz w:val="24"/>
          <w:szCs w:val="24"/>
        </w:rPr>
        <w:t xml:space="preserve"> pozitivn</w:t>
      </w:r>
      <w:r w:rsidR="00134EAF" w:rsidRPr="00A80DA3">
        <w:rPr>
          <w:rFonts w:ascii="Times New Roman" w:hAnsi="Times New Roman" w:cs="Times New Roman"/>
          <w:sz w:val="24"/>
          <w:szCs w:val="24"/>
        </w:rPr>
        <w:t>a</w:t>
      </w:r>
      <w:r w:rsidRPr="00A80DA3">
        <w:rPr>
          <w:rFonts w:ascii="Times New Roman" w:hAnsi="Times New Roman" w:cs="Times New Roman"/>
          <w:sz w:val="24"/>
          <w:szCs w:val="24"/>
        </w:rPr>
        <w:t xml:space="preserve"> odluka kojima je prihvaćena odgovornost Hrvatske za razmatranje zahtjeva te je transferirano 1.698 osoba u Hrvatsku. Iste godine, Hrvatska je uputila 702 zaht</w:t>
      </w:r>
      <w:r w:rsidR="00BF385B" w:rsidRPr="00A80DA3">
        <w:rPr>
          <w:rFonts w:ascii="Times New Roman" w:hAnsi="Times New Roman" w:cs="Times New Roman"/>
          <w:sz w:val="24"/>
          <w:szCs w:val="24"/>
        </w:rPr>
        <w:t xml:space="preserve">jeva drugim državama članicama </w:t>
      </w:r>
      <w:r w:rsidRPr="00A80DA3">
        <w:rPr>
          <w:rFonts w:ascii="Times New Roman" w:hAnsi="Times New Roman" w:cs="Times New Roman"/>
          <w:sz w:val="24"/>
          <w:szCs w:val="24"/>
        </w:rPr>
        <w:t>Grčk</w:t>
      </w:r>
      <w:r w:rsidR="00BF385B" w:rsidRPr="00A80DA3">
        <w:rPr>
          <w:rFonts w:ascii="Times New Roman" w:hAnsi="Times New Roman" w:cs="Times New Roman"/>
          <w:sz w:val="24"/>
          <w:szCs w:val="24"/>
        </w:rPr>
        <w:t>oj</w:t>
      </w:r>
      <w:r w:rsidRPr="00A80DA3">
        <w:rPr>
          <w:rFonts w:ascii="Times New Roman" w:hAnsi="Times New Roman" w:cs="Times New Roman"/>
          <w:sz w:val="24"/>
          <w:szCs w:val="24"/>
        </w:rPr>
        <w:t xml:space="preserve"> (256), Bugarsk</w:t>
      </w:r>
      <w:r w:rsidR="00BF385B" w:rsidRPr="00A80DA3">
        <w:rPr>
          <w:rFonts w:ascii="Times New Roman" w:hAnsi="Times New Roman" w:cs="Times New Roman"/>
          <w:sz w:val="24"/>
          <w:szCs w:val="24"/>
        </w:rPr>
        <w:t>oj</w:t>
      </w:r>
      <w:r w:rsidRPr="00A80DA3">
        <w:rPr>
          <w:rFonts w:ascii="Times New Roman" w:hAnsi="Times New Roman" w:cs="Times New Roman"/>
          <w:sz w:val="24"/>
          <w:szCs w:val="24"/>
        </w:rPr>
        <w:t xml:space="preserve"> (223), Njemačk</w:t>
      </w:r>
      <w:r w:rsidR="00BF385B" w:rsidRPr="00A80DA3">
        <w:rPr>
          <w:rFonts w:ascii="Times New Roman" w:hAnsi="Times New Roman" w:cs="Times New Roman"/>
          <w:sz w:val="24"/>
          <w:szCs w:val="24"/>
        </w:rPr>
        <w:t>oj</w:t>
      </w:r>
      <w:r w:rsidRPr="00A80DA3">
        <w:rPr>
          <w:rFonts w:ascii="Times New Roman" w:hAnsi="Times New Roman" w:cs="Times New Roman"/>
          <w:sz w:val="24"/>
          <w:szCs w:val="24"/>
        </w:rPr>
        <w:t xml:space="preserve"> (69), od čega je zaprimila 159 pozitivnih odluka dok je u druge države članice transferirano 18 osoba.</w:t>
      </w:r>
    </w:p>
    <w:p w14:paraId="42E806B2" w14:textId="37DA678F" w:rsidR="00134EAF" w:rsidRPr="00A80DA3" w:rsidRDefault="00134EAF"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U </w:t>
      </w:r>
      <w:r w:rsidR="004B4B99" w:rsidRPr="00A80DA3">
        <w:rPr>
          <w:rFonts w:ascii="Times New Roman" w:hAnsi="Times New Roman" w:cs="Times New Roman"/>
          <w:sz w:val="24"/>
          <w:szCs w:val="24"/>
        </w:rPr>
        <w:t xml:space="preserve">prvih pet mjeseci </w:t>
      </w:r>
      <w:r w:rsidRPr="00A80DA3">
        <w:rPr>
          <w:rFonts w:ascii="Times New Roman" w:hAnsi="Times New Roman" w:cs="Times New Roman"/>
          <w:sz w:val="24"/>
          <w:szCs w:val="24"/>
        </w:rPr>
        <w:t>2025. godin</w:t>
      </w:r>
      <w:r w:rsidR="004B4B99" w:rsidRPr="00A80DA3">
        <w:rPr>
          <w:rFonts w:ascii="Times New Roman" w:hAnsi="Times New Roman" w:cs="Times New Roman"/>
          <w:sz w:val="24"/>
          <w:szCs w:val="24"/>
        </w:rPr>
        <w:t>e</w:t>
      </w:r>
      <w:r w:rsidRPr="00A80DA3">
        <w:rPr>
          <w:rFonts w:ascii="Times New Roman" w:hAnsi="Times New Roman" w:cs="Times New Roman"/>
          <w:sz w:val="24"/>
          <w:szCs w:val="24"/>
        </w:rPr>
        <w:t xml:space="preserve"> zaprimljeno je 5.323 ulaznih zahtjeva iz drugih država članica od kojih je najveći broj iz Njemačke (2.413), Francuske (952) i Italije (486), a doneseno je 4.264 pozitivnih odluka kojima je prihvaćena odgovornost Hrvatske za razmatranje zahtjeva te je transferirano 694 osob</w:t>
      </w:r>
      <w:r w:rsidR="00EE5522">
        <w:rPr>
          <w:rFonts w:ascii="Times New Roman" w:hAnsi="Times New Roman" w:cs="Times New Roman"/>
          <w:sz w:val="24"/>
          <w:szCs w:val="24"/>
        </w:rPr>
        <w:t>e</w:t>
      </w:r>
      <w:r w:rsidRPr="00A80DA3">
        <w:rPr>
          <w:rFonts w:ascii="Times New Roman" w:hAnsi="Times New Roman" w:cs="Times New Roman"/>
          <w:sz w:val="24"/>
          <w:szCs w:val="24"/>
        </w:rPr>
        <w:t xml:space="preserve"> u Hrvatsku. Iste godine, Hrvatska je uputila 924 zahtjeva drugim </w:t>
      </w:r>
      <w:r w:rsidRPr="00A80DA3">
        <w:rPr>
          <w:rFonts w:ascii="Times New Roman" w:hAnsi="Times New Roman" w:cs="Times New Roman"/>
          <w:sz w:val="24"/>
          <w:szCs w:val="24"/>
        </w:rPr>
        <w:lastRenderedPageBreak/>
        <w:t>državama članicama (Grčka (433), Bugarska (218), Njemačka (82)), od čega je zaprimila 149 pozitivnih odluka dok je u druge države članice transferirano 17 osoba</w:t>
      </w:r>
      <w:r w:rsidR="00D84F41" w:rsidRPr="00A80DA3">
        <w:rPr>
          <w:rFonts w:ascii="Times New Roman" w:hAnsi="Times New Roman" w:cs="Times New Roman"/>
          <w:sz w:val="24"/>
          <w:szCs w:val="24"/>
        </w:rPr>
        <w:t>.</w:t>
      </w:r>
    </w:p>
    <w:p w14:paraId="5A55A0B9" w14:textId="77777777" w:rsidR="00D203DD" w:rsidRPr="00A80DA3" w:rsidRDefault="00D203DD" w:rsidP="007A0D24">
      <w:pPr>
        <w:spacing w:after="120" w:line="360" w:lineRule="auto"/>
        <w:ind w:firstLine="708"/>
        <w:jc w:val="both"/>
        <w:rPr>
          <w:rFonts w:ascii="Times New Roman" w:hAnsi="Times New Roman" w:cs="Times New Roman"/>
          <w:sz w:val="24"/>
          <w:szCs w:val="24"/>
        </w:rPr>
      </w:pPr>
    </w:p>
    <w:p w14:paraId="2203ACAE" w14:textId="77777777" w:rsidR="00F91E22" w:rsidRPr="00A80DA3" w:rsidRDefault="00D203DD" w:rsidP="000F2F28">
      <w:pPr>
        <w:spacing w:after="120" w:line="360" w:lineRule="auto"/>
        <w:jc w:val="center"/>
        <w:rPr>
          <w:rFonts w:ascii="Times New Roman" w:hAnsi="Times New Roman" w:cs="Times New Roman"/>
          <w:sz w:val="24"/>
          <w:szCs w:val="24"/>
        </w:rPr>
      </w:pPr>
      <w:r w:rsidRPr="00A80DA3">
        <w:rPr>
          <w:rFonts w:ascii="Times New Roman" w:hAnsi="Times New Roman" w:cs="Times New Roman"/>
          <w:noProof/>
          <w:sz w:val="24"/>
          <w:szCs w:val="24"/>
          <w:lang w:eastAsia="hr-HR"/>
        </w:rPr>
        <w:drawing>
          <wp:inline distT="0" distB="0" distL="0" distR="0" wp14:anchorId="6E383C31" wp14:editId="7E6A0EF2">
            <wp:extent cx="2238375" cy="1741406"/>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8262" cy="1772437"/>
                    </a:xfrm>
                    <a:prstGeom prst="rect">
                      <a:avLst/>
                    </a:prstGeom>
                    <a:noFill/>
                  </pic:spPr>
                </pic:pic>
              </a:graphicData>
            </a:graphic>
          </wp:inline>
        </w:drawing>
      </w:r>
      <w:r w:rsidRPr="00A80DA3">
        <w:rPr>
          <w:rFonts w:ascii="Times New Roman" w:hAnsi="Times New Roman" w:cs="Times New Roman"/>
          <w:noProof/>
          <w:sz w:val="24"/>
          <w:szCs w:val="24"/>
          <w:lang w:eastAsia="hr-HR"/>
        </w:rPr>
        <w:drawing>
          <wp:inline distT="0" distB="0" distL="0" distR="0" wp14:anchorId="45CC5087" wp14:editId="4A3A1333">
            <wp:extent cx="1857375" cy="1743573"/>
            <wp:effectExtent l="0" t="0" r="0" b="952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6004" cy="1798610"/>
                    </a:xfrm>
                    <a:prstGeom prst="rect">
                      <a:avLst/>
                    </a:prstGeom>
                    <a:noFill/>
                  </pic:spPr>
                </pic:pic>
              </a:graphicData>
            </a:graphic>
          </wp:inline>
        </w:drawing>
      </w:r>
    </w:p>
    <w:p w14:paraId="02045007" w14:textId="77777777" w:rsidR="00F91E22" w:rsidRPr="00A80DA3" w:rsidRDefault="00F91E22" w:rsidP="007A0D24">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rPr>
        <w:t xml:space="preserve">Slika 4. </w:t>
      </w:r>
      <w:r w:rsidR="00D84F41" w:rsidRPr="00A80DA3">
        <w:rPr>
          <w:rFonts w:ascii="Times New Roman" w:hAnsi="Times New Roman" w:cs="Times New Roman"/>
          <w:sz w:val="24"/>
          <w:szCs w:val="24"/>
        </w:rPr>
        <w:t>Izlazni z</w:t>
      </w:r>
      <w:r w:rsidRPr="00A80DA3">
        <w:rPr>
          <w:rFonts w:ascii="Times New Roman" w:hAnsi="Times New Roman" w:cs="Times New Roman"/>
          <w:sz w:val="24"/>
          <w:szCs w:val="24"/>
        </w:rPr>
        <w:t>ahtjevi Hrvatske prema drugim članicama</w:t>
      </w:r>
    </w:p>
    <w:p w14:paraId="7A7ED496" w14:textId="77777777" w:rsidR="00F91E22" w:rsidRPr="00A80DA3" w:rsidRDefault="00F91E22" w:rsidP="007A0D24">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ab/>
        <w:t xml:space="preserve">Budući da se najveći broj ulaznih zahtjeva drugih država članica (oko 80 %) odnosi na zahtjeve za ponovni prihvat, navedeno ukazuje na zlouporabu postupka azila i neovlašteno sekundarno kretanje uglavnom prema Njemačkoj, Francuskoj i Italiji. U pravilu se radi o državama članicama koje tražitelji međunarodne zaštite tijekom podnošenja zahtjeva u Hrvatskoj navode kao ciljane zemlje odlaska. </w:t>
      </w:r>
    </w:p>
    <w:p w14:paraId="6EAE7999" w14:textId="77777777"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Djelotvornost dublinskog postupka ovisi i o educiranosti te broju zaposlenika u nadležnom nacionalnom tijelu. U Ministarstvu unutarnjih poslova je tijekom 2023. i 2024. godine, kad je zabilježen najveći priljev migranata (94.890), poslove dublinskog postupka obavljalo 15 službenika što ukazuje na potrebu proaktivnog pristupa za jačanje </w:t>
      </w:r>
      <w:r w:rsidR="00A57B74" w:rsidRPr="00A80DA3">
        <w:rPr>
          <w:rFonts w:ascii="Times New Roman" w:hAnsi="Times New Roman" w:cs="Times New Roman"/>
          <w:sz w:val="24"/>
          <w:szCs w:val="24"/>
        </w:rPr>
        <w:t xml:space="preserve">ljudskih </w:t>
      </w:r>
      <w:r w:rsidRPr="00A80DA3">
        <w:rPr>
          <w:rFonts w:ascii="Times New Roman" w:hAnsi="Times New Roman" w:cs="Times New Roman"/>
          <w:sz w:val="24"/>
          <w:szCs w:val="24"/>
        </w:rPr>
        <w:t xml:space="preserve">kapaciteta radi povećanja učinkovitosti provedbe dublinskih pravila. </w:t>
      </w:r>
    </w:p>
    <w:p w14:paraId="367BE422" w14:textId="7BE8A4C6" w:rsidR="00F91E22" w:rsidRPr="00A80DA3" w:rsidRDefault="00F91E22" w:rsidP="007A0D24">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U provedbi dublinskog postupka i postupka odobrenja međunarodne zaštite, posebna pozornost se posvećuje zaštiti najboljeg interesa djeteta, osobito u cilju spajanja obitelji ili </w:t>
      </w:r>
      <w:r w:rsidRPr="007952D6">
        <w:rPr>
          <w:rFonts w:ascii="Times New Roman" w:hAnsi="Times New Roman" w:cs="Times New Roman"/>
          <w:sz w:val="24"/>
          <w:szCs w:val="24"/>
        </w:rPr>
        <w:t>prihvata maloljetnika bez pratnje. Budući da su djeca posebna ranjiva skupina, neophodno je kontinuirano raditi na osposobljavanju osoblja, uključujući</w:t>
      </w:r>
      <w:r w:rsidR="00EE5522" w:rsidRPr="007952D6">
        <w:rPr>
          <w:rFonts w:ascii="Times New Roman" w:hAnsi="Times New Roman" w:cs="Times New Roman"/>
          <w:sz w:val="24"/>
          <w:szCs w:val="24"/>
        </w:rPr>
        <w:t xml:space="preserve"> i kroz</w:t>
      </w:r>
      <w:r w:rsidRPr="007952D6">
        <w:rPr>
          <w:rFonts w:ascii="Times New Roman" w:hAnsi="Times New Roman" w:cs="Times New Roman"/>
          <w:sz w:val="24"/>
          <w:szCs w:val="24"/>
        </w:rPr>
        <w:t xml:space="preserve"> specijalizirane nastavne </w:t>
      </w:r>
      <w:r w:rsidRPr="00A80DA3">
        <w:rPr>
          <w:rFonts w:ascii="Times New Roman" w:hAnsi="Times New Roman" w:cs="Times New Roman"/>
          <w:sz w:val="24"/>
          <w:szCs w:val="24"/>
        </w:rPr>
        <w:t>kurikulume EUAA</w:t>
      </w:r>
      <w:r w:rsidR="00D32D71">
        <w:rPr>
          <w:rFonts w:ascii="Times New Roman" w:hAnsi="Times New Roman" w:cs="Times New Roman"/>
          <w:sz w:val="24"/>
          <w:szCs w:val="24"/>
        </w:rPr>
        <w:t>.</w:t>
      </w:r>
      <w:bookmarkStart w:id="4" w:name="_GoBack"/>
      <w:bookmarkEnd w:id="4"/>
    </w:p>
    <w:p w14:paraId="49EBC870" w14:textId="77777777" w:rsidR="00F91E22" w:rsidRPr="00A80DA3" w:rsidRDefault="00F91E22" w:rsidP="007A0D24">
      <w:pPr>
        <w:pStyle w:val="Heading2"/>
        <w:spacing w:before="0" w:after="120" w:line="360" w:lineRule="auto"/>
        <w:rPr>
          <w:rFonts w:ascii="Times New Roman" w:hAnsi="Times New Roman" w:cs="Times New Roman"/>
          <w:b/>
          <w:sz w:val="24"/>
          <w:szCs w:val="24"/>
        </w:rPr>
      </w:pPr>
      <w:bookmarkStart w:id="5" w:name="_Toc210818328"/>
      <w:r w:rsidRPr="00A80DA3">
        <w:rPr>
          <w:rFonts w:ascii="Times New Roman" w:hAnsi="Times New Roman" w:cs="Times New Roman"/>
          <w:b/>
          <w:sz w:val="24"/>
          <w:szCs w:val="24"/>
        </w:rPr>
        <w:t>2.3. Međunarodna zaštita</w:t>
      </w:r>
      <w:bookmarkEnd w:id="5"/>
    </w:p>
    <w:p w14:paraId="75755397" w14:textId="77777777" w:rsidR="00F91E22" w:rsidRPr="00A80DA3" w:rsidRDefault="00F91E22" w:rsidP="007E29A8">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Međunarodna zaštita je u Hrvatskoj uređena sljedećim zakonima i podzakonskim aktima: </w:t>
      </w:r>
    </w:p>
    <w:p w14:paraId="3114BF11" w14:textId="47C1504B" w:rsidR="00F91E22" w:rsidRPr="00A80DA3" w:rsidRDefault="00F91E22" w:rsidP="007A0D24">
      <w:pPr>
        <w:pStyle w:val="ListParagraph"/>
        <w:numPr>
          <w:ilvl w:val="0"/>
          <w:numId w:val="21"/>
        </w:numPr>
        <w:spacing w:after="120" w:line="360" w:lineRule="auto"/>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Zakonom o međunarodnoj i privremenoj zaštiti („Narodne novine“, b</w:t>
      </w:r>
      <w:r w:rsidR="00D32D71">
        <w:rPr>
          <w:rFonts w:ascii="Times New Roman" w:eastAsia="Times New Roman" w:hAnsi="Times New Roman" w:cs="Times New Roman"/>
          <w:sz w:val="24"/>
          <w:szCs w:val="24"/>
          <w:lang w:eastAsia="hr-HR"/>
        </w:rPr>
        <w:t>r. 70/15, 127/17, 33/23, 17/25) i</w:t>
      </w:r>
      <w:r w:rsidRPr="00A80DA3">
        <w:rPr>
          <w:rFonts w:ascii="Times New Roman" w:eastAsia="Times New Roman" w:hAnsi="Times New Roman" w:cs="Times New Roman"/>
          <w:sz w:val="24"/>
          <w:szCs w:val="24"/>
          <w:lang w:eastAsia="hr-HR"/>
        </w:rPr>
        <w:t xml:space="preserve"> Zakonom o strancima („Narodne novine“, br. 133/20, 114/22, 151/22 i </w:t>
      </w:r>
      <w:r w:rsidRPr="00A80DA3">
        <w:rPr>
          <w:rFonts w:ascii="Times New Roman" w:eastAsia="Times New Roman" w:hAnsi="Times New Roman" w:cs="Times New Roman"/>
          <w:sz w:val="24"/>
          <w:szCs w:val="24"/>
          <w:lang w:eastAsia="hr-HR"/>
        </w:rPr>
        <w:lastRenderedPageBreak/>
        <w:t xml:space="preserve">40/25), </w:t>
      </w:r>
      <w:r w:rsidR="00D32D71">
        <w:rPr>
          <w:rFonts w:ascii="Times New Roman" w:eastAsia="Times New Roman" w:hAnsi="Times New Roman" w:cs="Times New Roman"/>
          <w:sz w:val="24"/>
          <w:szCs w:val="24"/>
          <w:lang w:eastAsia="hr-HR"/>
        </w:rPr>
        <w:t xml:space="preserve">te se provodi sukladno odredbama </w:t>
      </w:r>
      <w:r w:rsidRPr="00A80DA3">
        <w:rPr>
          <w:rFonts w:ascii="Times New Roman" w:eastAsia="Times New Roman" w:hAnsi="Times New Roman" w:cs="Times New Roman"/>
          <w:sz w:val="24"/>
          <w:szCs w:val="24"/>
          <w:lang w:eastAsia="hr-HR"/>
        </w:rPr>
        <w:t>Zakon o općem upravnom postupku („Narodne novine“, br. 47/09 i 110/21) i Zakon o upravnim sporovima („Narodne n</w:t>
      </w:r>
      <w:r w:rsidR="00B204D5">
        <w:rPr>
          <w:rFonts w:ascii="Times New Roman" w:eastAsia="Times New Roman" w:hAnsi="Times New Roman" w:cs="Times New Roman"/>
          <w:sz w:val="24"/>
          <w:szCs w:val="24"/>
          <w:lang w:eastAsia="hr-HR"/>
        </w:rPr>
        <w:t>ovine“, br. 36/24)</w:t>
      </w:r>
      <w:r w:rsidRPr="00A80DA3">
        <w:rPr>
          <w:rFonts w:ascii="Times New Roman" w:eastAsia="Times New Roman" w:hAnsi="Times New Roman" w:cs="Times New Roman"/>
          <w:sz w:val="24"/>
          <w:szCs w:val="24"/>
          <w:lang w:eastAsia="hr-HR"/>
        </w:rPr>
        <w:t xml:space="preserve"> te  </w:t>
      </w:r>
    </w:p>
    <w:p w14:paraId="03F2C8B8" w14:textId="77777777" w:rsidR="00F91E22" w:rsidRPr="00A80DA3" w:rsidRDefault="00F91E22" w:rsidP="007A0D24">
      <w:pPr>
        <w:pStyle w:val="ListParagraph"/>
        <w:numPr>
          <w:ilvl w:val="0"/>
          <w:numId w:val="21"/>
        </w:numPr>
        <w:spacing w:after="120" w:line="360" w:lineRule="auto"/>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Pravilnikom o besplatnoj pravnoj pomoći u postupku odobrenje međunarodne zaštite („Narodne novine“, br. 140/15 i 155/22), Pravilnikom o obrascima i zbirkama podataka u postupku odobrenja međunarodne i privremene zaštite („Narodne novine“, br. 85/16 i 80/24) i Pravilnikom o boravku državljana trećih zemalja u Republici Hrvatskoj („Narodne novine“, br. 20/22 i 155/22).</w:t>
      </w:r>
    </w:p>
    <w:p w14:paraId="140AF0A5"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Ministarstvo unutarnjih poslova je nadležno za osiguranje pristupa postupku odobrenja međunarodne zaštite, registraciju namjere, zaprimanje i odlučivanje o zahtjevu za međunarodnu zaštitu.  </w:t>
      </w:r>
    </w:p>
    <w:p w14:paraId="02BEAD75" w14:textId="75E76015"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Postupak odobrenja međunarodne zaštite sastoji se od tri koraka: izražavanja i re</w:t>
      </w:r>
      <w:r w:rsidR="00D32D71">
        <w:rPr>
          <w:rFonts w:ascii="Times New Roman" w:eastAsia="Times New Roman" w:hAnsi="Times New Roman" w:cs="Times New Roman"/>
          <w:sz w:val="24"/>
          <w:szCs w:val="24"/>
          <w:lang w:eastAsia="hr-HR"/>
        </w:rPr>
        <w:t>gistracije namjere za podnošenje</w:t>
      </w:r>
      <w:r w:rsidRPr="00A80DA3">
        <w:rPr>
          <w:rFonts w:ascii="Times New Roman" w:eastAsia="Times New Roman" w:hAnsi="Times New Roman" w:cs="Times New Roman"/>
          <w:sz w:val="24"/>
          <w:szCs w:val="24"/>
          <w:lang w:eastAsia="hr-HR"/>
        </w:rPr>
        <w:t xml:space="preserve"> zahtjeva te podnošenja zahtjeva. Osobe mogu izraziti namjeru tijekom granične kontrole na graničnom prijelazu (ili u tranzitnoj zoni zračne luke, morske luke ili luke unutarnjih plovnih putova) ili nakon ulaska </w:t>
      </w:r>
      <w:r w:rsidR="003028C6" w:rsidRPr="00A80DA3">
        <w:rPr>
          <w:rFonts w:ascii="Times New Roman" w:eastAsia="Times New Roman" w:hAnsi="Times New Roman" w:cs="Times New Roman"/>
          <w:sz w:val="24"/>
          <w:szCs w:val="24"/>
          <w:lang w:eastAsia="hr-HR"/>
        </w:rPr>
        <w:t xml:space="preserve">na teritorij Hrvatske </w:t>
      </w:r>
      <w:r w:rsidRPr="00A80DA3">
        <w:rPr>
          <w:rFonts w:ascii="Times New Roman" w:eastAsia="Times New Roman" w:hAnsi="Times New Roman" w:cs="Times New Roman"/>
          <w:sz w:val="24"/>
          <w:szCs w:val="24"/>
          <w:lang w:eastAsia="hr-HR"/>
        </w:rPr>
        <w:t>u policijskoj upravi, policijskoj postaji, prihvatnom centru za strance tijekom zadržavanja i pri tome se ne zahtijeva formalni pravni čin. Svaka izražena namjera, registrira se u Informacijskom sustavu Ministarstva unutarnjih poslova</w:t>
      </w:r>
      <w:r w:rsidR="00A56679" w:rsidRPr="00A80DA3">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čime osoba koja je izrazila namjeru stječe status tražitelja međunarodne zaštite i uživa sva prava</w:t>
      </w:r>
      <w:r w:rsidR="00D32D71">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ali i obveze koje proistječu iz tog statusa. Za razliku od namjere, zahtjev je formalni pravni čin i podnosi se osobno u prihvatilištu za tražitelje međunarodne zaštite. </w:t>
      </w:r>
    </w:p>
    <w:p w14:paraId="681107DD" w14:textId="74C9C69C"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Svakom tražitelju međunarodne zaštite, u roku </w:t>
      </w:r>
      <w:r w:rsidR="006B22B0">
        <w:rPr>
          <w:rFonts w:ascii="Times New Roman" w:eastAsia="Times New Roman" w:hAnsi="Times New Roman" w:cs="Times New Roman"/>
          <w:sz w:val="24"/>
          <w:szCs w:val="24"/>
          <w:lang w:eastAsia="hr-HR"/>
        </w:rPr>
        <w:t xml:space="preserve">od </w:t>
      </w:r>
      <w:r w:rsidRPr="00A80DA3">
        <w:rPr>
          <w:rFonts w:ascii="Times New Roman" w:eastAsia="Times New Roman" w:hAnsi="Times New Roman" w:cs="Times New Roman"/>
          <w:sz w:val="24"/>
          <w:szCs w:val="24"/>
          <w:lang w:eastAsia="hr-HR"/>
        </w:rPr>
        <w:t>tri dana od dana podnošenja zahtjeva izdaje se iskaznica tražitelja, koja nije identifikacijski dokument, već dokaz o statusu.</w:t>
      </w:r>
    </w:p>
    <w:p w14:paraId="7067A97D"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Procjena osnovanosti zahtjeva za međunarodnu zaštitu, provodi se u odnosu na njegovu dopuštenost i utemeljenost, bilo u redovnom ili ubrzanom postupku, a odluka kojom se odbija zahtjev ujedno sadrži i mjeru dobrovoljnog povratka. Protiv negativne odluke Ministarstva unutarnjih poslova nije dopuštena žalba, ali se može pokrenuti upravni spor podnošenjem tužbe upravnom sudu. Tužba odgađa izvršenje odluke, osim u slučaju odbijanja zahtjeva u ubrzanom postupku, odbacivanja zahtjeva kada je tražitelju odobrena međunarodna zaštita u drugoj državi članici EGP-a ili je tražitelju odobrena međunarodna zaštita u trećoj zemlji te u slučaju odbacivanja naknadnog zahtjeva. U svim navedenim slučajevima tužba može sadržavati zahtjev za odgodnim učinkom o kojem upravni sud mora odlučiti u kratkom roku. Protiv </w:t>
      </w:r>
      <w:r w:rsidRPr="00A80DA3">
        <w:rPr>
          <w:rFonts w:ascii="Times New Roman" w:eastAsia="Times New Roman" w:hAnsi="Times New Roman" w:cs="Times New Roman"/>
          <w:sz w:val="24"/>
          <w:szCs w:val="24"/>
          <w:lang w:eastAsia="hr-HR"/>
        </w:rPr>
        <w:lastRenderedPageBreak/>
        <w:t>presude upravnog suda može se uložiti žalba Visokom upravnom sudu</w:t>
      </w:r>
      <w:r w:rsidRPr="00A80DA3">
        <w:rPr>
          <w:rFonts w:ascii="Times New Roman" w:hAnsi="Times New Roman" w:cs="Times New Roman"/>
          <w:sz w:val="24"/>
          <w:szCs w:val="24"/>
        </w:rPr>
        <w:t xml:space="preserve"> </w:t>
      </w:r>
      <w:r w:rsidRPr="00A80DA3">
        <w:rPr>
          <w:rFonts w:ascii="Times New Roman" w:eastAsia="Times New Roman" w:hAnsi="Times New Roman" w:cs="Times New Roman"/>
          <w:sz w:val="24"/>
          <w:szCs w:val="24"/>
          <w:lang w:eastAsia="hr-HR"/>
        </w:rPr>
        <w:t xml:space="preserve">Republike Hrvatske, koja ne odgađa izvršenje odluke. </w:t>
      </w:r>
    </w:p>
    <w:p w14:paraId="53DE0916" w14:textId="77777777" w:rsidR="00F91E22" w:rsidRPr="00A80DA3" w:rsidRDefault="00F91E22" w:rsidP="007A0D24">
      <w:pPr>
        <w:spacing w:after="120" w:line="360" w:lineRule="auto"/>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noProof/>
          <w:sz w:val="24"/>
          <w:szCs w:val="24"/>
          <w:lang w:eastAsia="hr-HR"/>
        </w:rPr>
        <w:drawing>
          <wp:inline distT="0" distB="0" distL="0" distR="0" wp14:anchorId="30FF624C" wp14:editId="506ABE1F">
            <wp:extent cx="5731510" cy="2004695"/>
            <wp:effectExtent l="0" t="0" r="254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pravni predmeti.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2004695"/>
                    </a:xfrm>
                    <a:prstGeom prst="rect">
                      <a:avLst/>
                    </a:prstGeom>
                  </pic:spPr>
                </pic:pic>
              </a:graphicData>
            </a:graphic>
          </wp:inline>
        </w:drawing>
      </w:r>
    </w:p>
    <w:p w14:paraId="080F6165" w14:textId="77777777" w:rsidR="00F91E22" w:rsidRPr="00A80DA3" w:rsidRDefault="00F91E22" w:rsidP="007A0D24">
      <w:pPr>
        <w:spacing w:after="120" w:line="360" w:lineRule="auto"/>
        <w:jc w:val="center"/>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Tablica 5: Podaci o predmetima vrste spora „međunarodna zaštita“ na upravnim sudovima u razdoblju 2022-2024.g.</w:t>
      </w:r>
    </w:p>
    <w:p w14:paraId="51180F58" w14:textId="6A0689FF"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Podaci iz gornje tablice ukazuju na značajno povećanje pril</w:t>
      </w:r>
      <w:r w:rsidR="006B22B0">
        <w:rPr>
          <w:rFonts w:ascii="Times New Roman" w:eastAsia="Times New Roman" w:hAnsi="Times New Roman" w:cs="Times New Roman"/>
          <w:sz w:val="24"/>
          <w:szCs w:val="24"/>
          <w:lang w:eastAsia="hr-HR"/>
        </w:rPr>
        <w:t>je</w:t>
      </w:r>
      <w:r w:rsidRPr="00A80DA3">
        <w:rPr>
          <w:rFonts w:ascii="Times New Roman" w:eastAsia="Times New Roman" w:hAnsi="Times New Roman" w:cs="Times New Roman"/>
          <w:sz w:val="24"/>
          <w:szCs w:val="24"/>
          <w:lang w:eastAsia="hr-HR"/>
        </w:rPr>
        <w:t>va sudskih predmeta na upravnim sudovima vezanih uz zahtjeve za međunarodnu zaštitu, te se očekuje nastavak trenda povećanja broja sudskih predmeta.</w:t>
      </w:r>
    </w:p>
    <w:p w14:paraId="231190E4"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Pravna pomoć tražiteljima međunarodne zaštite je osigurana kroz listu pružatelja besplatne pravne pomoći, a obuhvaća pripremu tužbe i zastupanje pred upravnim sudom.</w:t>
      </w:r>
    </w:p>
    <w:p w14:paraId="73F04035" w14:textId="7D7F6E02"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U postupku </w:t>
      </w:r>
      <w:r w:rsidR="00EE5522">
        <w:rPr>
          <w:rFonts w:ascii="Times New Roman" w:eastAsia="Times New Roman" w:hAnsi="Times New Roman" w:cs="Times New Roman"/>
          <w:sz w:val="24"/>
          <w:szCs w:val="24"/>
          <w:lang w:eastAsia="hr-HR"/>
        </w:rPr>
        <w:t xml:space="preserve">odobrenja </w:t>
      </w:r>
      <w:r w:rsidRPr="00A80DA3">
        <w:rPr>
          <w:rFonts w:ascii="Times New Roman" w:eastAsia="Times New Roman" w:hAnsi="Times New Roman" w:cs="Times New Roman"/>
          <w:sz w:val="24"/>
          <w:szCs w:val="24"/>
          <w:lang w:eastAsia="hr-HR"/>
        </w:rPr>
        <w:t xml:space="preserve">međunarodne zaštite sekundarne migracije </w:t>
      </w:r>
      <w:r w:rsidR="00EE5522" w:rsidRPr="00A80DA3">
        <w:rPr>
          <w:rFonts w:ascii="Times New Roman" w:eastAsia="Times New Roman" w:hAnsi="Times New Roman" w:cs="Times New Roman"/>
          <w:sz w:val="24"/>
          <w:szCs w:val="24"/>
          <w:lang w:eastAsia="hr-HR"/>
        </w:rPr>
        <w:t xml:space="preserve">su </w:t>
      </w:r>
      <w:r w:rsidRPr="00A80DA3">
        <w:rPr>
          <w:rFonts w:ascii="Times New Roman" w:eastAsia="Times New Roman" w:hAnsi="Times New Roman" w:cs="Times New Roman"/>
          <w:sz w:val="24"/>
          <w:szCs w:val="24"/>
          <w:lang w:eastAsia="hr-HR"/>
        </w:rPr>
        <w:t xml:space="preserve">veliki izazov jer velika većina tražitelja međunarodne zaštite i prije podnesenog zahtjeva napušta prihvatilište i odlazi u zapadne države </w:t>
      </w:r>
      <w:r w:rsidR="00764D51">
        <w:rPr>
          <w:rFonts w:ascii="Times New Roman" w:eastAsia="Times New Roman" w:hAnsi="Times New Roman" w:cs="Times New Roman"/>
          <w:sz w:val="24"/>
          <w:szCs w:val="24"/>
          <w:lang w:eastAsia="hr-HR"/>
        </w:rPr>
        <w:t>EU</w:t>
      </w:r>
      <w:r w:rsidR="00EE5522">
        <w:rPr>
          <w:rFonts w:ascii="Times New Roman" w:eastAsia="Times New Roman" w:hAnsi="Times New Roman" w:cs="Times New Roman"/>
          <w:sz w:val="24"/>
          <w:szCs w:val="24"/>
          <w:lang w:eastAsia="hr-HR"/>
        </w:rPr>
        <w:t>-a</w:t>
      </w:r>
      <w:r w:rsidRPr="00A80DA3">
        <w:rPr>
          <w:rFonts w:ascii="Times New Roman" w:eastAsia="Times New Roman" w:hAnsi="Times New Roman" w:cs="Times New Roman"/>
          <w:sz w:val="24"/>
          <w:szCs w:val="24"/>
          <w:lang w:eastAsia="hr-HR"/>
        </w:rPr>
        <w:t xml:space="preserve">. </w:t>
      </w:r>
    </w:p>
    <w:p w14:paraId="62DC3919"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Primijećen je nastavak trenda priljeva državljana Sirije i nakon promjene vojne i političke situacije u prosincu 2024. godine, a nastavlja se i priljev migranata iz Afganistana, iako u manjem broju u odnosu na 2023. godinu. Za državljane Turske, osnova podnošenja zahtjeva su uglavnom politički razlozi. </w:t>
      </w:r>
    </w:p>
    <w:p w14:paraId="35875A0F" w14:textId="3C6A33BC"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Ruska agresija na Ukrajinu također ima za posljedicu povećanje broja tražitelja međunarodne zaštite s područja Ruske Federacije, koji bježe zbog straha od mobilizacije i neslaganja s politikom ruske vlasti. Budući da je trenutno stanje u istočno</w:t>
      </w:r>
      <w:r w:rsidR="00D32D71">
        <w:rPr>
          <w:rFonts w:ascii="Times New Roman" w:eastAsia="Times New Roman" w:hAnsi="Times New Roman" w:cs="Times New Roman"/>
          <w:sz w:val="24"/>
          <w:szCs w:val="24"/>
          <w:lang w:eastAsia="hr-HR"/>
        </w:rPr>
        <w:t>j Ukrajini vrlo neizvjesno zbog r</w:t>
      </w:r>
      <w:r w:rsidR="003028C6" w:rsidRPr="00A80DA3">
        <w:rPr>
          <w:rFonts w:ascii="Times New Roman" w:eastAsia="Times New Roman" w:hAnsi="Times New Roman" w:cs="Times New Roman"/>
          <w:sz w:val="24"/>
          <w:szCs w:val="24"/>
          <w:lang w:eastAsia="hr-HR"/>
        </w:rPr>
        <w:t>uske agresije</w:t>
      </w:r>
      <w:r w:rsidRPr="00A80DA3">
        <w:rPr>
          <w:rFonts w:ascii="Times New Roman" w:eastAsia="Times New Roman" w:hAnsi="Times New Roman" w:cs="Times New Roman"/>
          <w:sz w:val="24"/>
          <w:szCs w:val="24"/>
          <w:lang w:eastAsia="hr-HR"/>
        </w:rPr>
        <w:t xml:space="preserve">, i dalje se očekuju </w:t>
      </w:r>
      <w:r w:rsidR="003028C6" w:rsidRPr="00A80DA3">
        <w:rPr>
          <w:rFonts w:ascii="Times New Roman" w:eastAsia="Times New Roman" w:hAnsi="Times New Roman" w:cs="Times New Roman"/>
          <w:sz w:val="24"/>
          <w:szCs w:val="24"/>
          <w:lang w:eastAsia="hr-HR"/>
        </w:rPr>
        <w:t>raseljene osobe</w:t>
      </w:r>
      <w:r w:rsidRPr="00A80DA3">
        <w:rPr>
          <w:rFonts w:ascii="Times New Roman" w:eastAsia="Times New Roman" w:hAnsi="Times New Roman" w:cs="Times New Roman"/>
          <w:sz w:val="24"/>
          <w:szCs w:val="24"/>
          <w:lang w:eastAsia="hr-HR"/>
        </w:rPr>
        <w:t xml:space="preserve"> s tog područja. Ekonomski razlozi napuštanja zemlje podrijetla su posebnost državljana Maroka, Alžira i Tunisa. </w:t>
      </w:r>
    </w:p>
    <w:p w14:paraId="2496D375" w14:textId="17264034"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Na razini </w:t>
      </w:r>
      <w:r w:rsidR="00764D51">
        <w:rPr>
          <w:rFonts w:ascii="Times New Roman" w:eastAsia="Times New Roman" w:hAnsi="Times New Roman" w:cs="Times New Roman"/>
          <w:sz w:val="24"/>
          <w:szCs w:val="24"/>
          <w:lang w:eastAsia="hr-HR"/>
        </w:rPr>
        <w:t>EU</w:t>
      </w:r>
      <w:r w:rsidRPr="00A80DA3">
        <w:rPr>
          <w:rFonts w:ascii="Times New Roman" w:eastAsia="Times New Roman" w:hAnsi="Times New Roman" w:cs="Times New Roman"/>
          <w:sz w:val="24"/>
          <w:szCs w:val="24"/>
          <w:lang w:eastAsia="hr-HR"/>
        </w:rPr>
        <w:t xml:space="preserve"> neophodno je što skorije donošenje zajedničke liste sigurnih zemalja podrijetla, kako bi se smanjila sekundarna kretanja osoba kojima zaštita nije potrebna. </w:t>
      </w:r>
    </w:p>
    <w:p w14:paraId="493AF975" w14:textId="77777777"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lastRenderedPageBreak/>
        <w:t>Imajući u vidu trenutno geopolitičko stanje i broj migranata u regiji, Hrvatska mora proaktivno djelovati u stvaranju sustava otpornog na moguće velike i iznenadne priljeve migranata i tražitelja međunarodne zaštite.</w:t>
      </w:r>
    </w:p>
    <w:p w14:paraId="7680E20E" w14:textId="71C4A23A" w:rsidR="00F91E22"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Budući da iz Pakta proizlazi veliki opseg poslova i obvez</w:t>
      </w:r>
      <w:r w:rsidR="00402420" w:rsidRPr="00A80DA3">
        <w:rPr>
          <w:rFonts w:ascii="Times New Roman" w:eastAsia="Times New Roman" w:hAnsi="Times New Roman" w:cs="Times New Roman"/>
          <w:sz w:val="24"/>
          <w:szCs w:val="24"/>
          <w:lang w:eastAsia="hr-HR"/>
        </w:rPr>
        <w:t>a</w:t>
      </w:r>
      <w:r w:rsidRPr="00A80DA3">
        <w:rPr>
          <w:rFonts w:ascii="Times New Roman" w:eastAsia="Times New Roman" w:hAnsi="Times New Roman" w:cs="Times New Roman"/>
          <w:sz w:val="24"/>
          <w:szCs w:val="24"/>
          <w:lang w:eastAsia="hr-HR"/>
        </w:rPr>
        <w:t xml:space="preserve"> za države članice, potrebno je kontinuirano jačati ljudske kapacitete kroz nova zapošljavanja te educirati službenike radi osiguranja provođenja brzih azilnih i drugih povezanih procedura</w:t>
      </w:r>
      <w:r w:rsidR="00D32D71">
        <w:rPr>
          <w:rFonts w:ascii="Times New Roman" w:eastAsia="Times New Roman" w:hAnsi="Times New Roman" w:cs="Times New Roman"/>
          <w:sz w:val="24"/>
          <w:szCs w:val="24"/>
          <w:lang w:eastAsia="hr-HR"/>
        </w:rPr>
        <w:t>, propisanih zakonom</w:t>
      </w:r>
      <w:r w:rsidRPr="00A80DA3">
        <w:rPr>
          <w:rFonts w:ascii="Times New Roman" w:eastAsia="Times New Roman" w:hAnsi="Times New Roman" w:cs="Times New Roman"/>
          <w:sz w:val="24"/>
          <w:szCs w:val="24"/>
          <w:lang w:eastAsia="hr-HR"/>
        </w:rPr>
        <w:t xml:space="preserve">, kao i uvesti nova tehnološka rješenja. Nedovoljan broj službenika i prevoditelja utječe negativno na pravovremenost i kvalitetu provođenja upravnog postupka. </w:t>
      </w:r>
      <w:r w:rsidR="00EE5522">
        <w:rPr>
          <w:rFonts w:ascii="Times New Roman" w:eastAsia="Times New Roman" w:hAnsi="Times New Roman" w:cs="Times New Roman"/>
          <w:sz w:val="24"/>
          <w:szCs w:val="24"/>
          <w:lang w:eastAsia="hr-HR"/>
        </w:rPr>
        <w:t>P</w:t>
      </w:r>
      <w:r w:rsidRPr="00A80DA3">
        <w:rPr>
          <w:rFonts w:ascii="Times New Roman" w:eastAsia="Times New Roman" w:hAnsi="Times New Roman" w:cs="Times New Roman"/>
          <w:sz w:val="24"/>
          <w:szCs w:val="24"/>
          <w:lang w:eastAsia="hr-HR"/>
        </w:rPr>
        <w:t xml:space="preserve">risutan je </w:t>
      </w:r>
      <w:r w:rsidR="00EE5522">
        <w:rPr>
          <w:rFonts w:ascii="Times New Roman" w:eastAsia="Times New Roman" w:hAnsi="Times New Roman" w:cs="Times New Roman"/>
          <w:sz w:val="24"/>
          <w:szCs w:val="24"/>
          <w:lang w:eastAsia="hr-HR"/>
        </w:rPr>
        <w:t xml:space="preserve">i </w:t>
      </w:r>
      <w:r w:rsidRPr="00A80DA3">
        <w:rPr>
          <w:rFonts w:ascii="Times New Roman" w:eastAsia="Times New Roman" w:hAnsi="Times New Roman" w:cs="Times New Roman"/>
          <w:sz w:val="24"/>
          <w:szCs w:val="24"/>
          <w:lang w:eastAsia="hr-HR"/>
        </w:rPr>
        <w:t>nedostatak prevoditelja za određene rijetke jezike poput lingale, kurmanija, paštu,</w:t>
      </w:r>
      <w:r w:rsidR="0025532A" w:rsidRPr="00A80DA3">
        <w:rPr>
          <w:rFonts w:ascii="Times New Roman" w:eastAsia="Times New Roman" w:hAnsi="Times New Roman" w:cs="Times New Roman"/>
          <w:sz w:val="24"/>
          <w:szCs w:val="24"/>
          <w:lang w:eastAsia="hr-HR"/>
        </w:rPr>
        <w:t xml:space="preserve"> urdu,</w:t>
      </w:r>
      <w:r w:rsidRPr="00A80DA3">
        <w:rPr>
          <w:rFonts w:ascii="Times New Roman" w:eastAsia="Times New Roman" w:hAnsi="Times New Roman" w:cs="Times New Roman"/>
          <w:sz w:val="24"/>
          <w:szCs w:val="24"/>
          <w:lang w:eastAsia="hr-HR"/>
        </w:rPr>
        <w:t xml:space="preserve"> tigrinje i drugih jezika koje u Hrvatskoj govori malo osoba, što je </w:t>
      </w:r>
      <w:r w:rsidR="0025532A" w:rsidRPr="00A80DA3">
        <w:rPr>
          <w:rFonts w:ascii="Times New Roman" w:eastAsia="Times New Roman" w:hAnsi="Times New Roman" w:cs="Times New Roman"/>
          <w:sz w:val="24"/>
          <w:szCs w:val="24"/>
          <w:lang w:eastAsia="hr-HR"/>
        </w:rPr>
        <w:t xml:space="preserve">svakako </w:t>
      </w:r>
      <w:r w:rsidRPr="00A80DA3">
        <w:rPr>
          <w:rFonts w:ascii="Times New Roman" w:eastAsia="Times New Roman" w:hAnsi="Times New Roman" w:cs="Times New Roman"/>
          <w:sz w:val="24"/>
          <w:szCs w:val="24"/>
          <w:lang w:eastAsia="hr-HR"/>
        </w:rPr>
        <w:t>izazov u svakodnevnom radu.</w:t>
      </w:r>
    </w:p>
    <w:p w14:paraId="496D2A26" w14:textId="77777777" w:rsidR="00BE1D6D" w:rsidRPr="00A80DA3" w:rsidRDefault="00F91E22" w:rsidP="007A0D24">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Neizostavni dio unapr</w:t>
      </w:r>
      <w:r w:rsidR="00BE1D6D" w:rsidRPr="00A80DA3">
        <w:rPr>
          <w:rFonts w:ascii="Times New Roman" w:eastAsia="Times New Roman" w:hAnsi="Times New Roman" w:cs="Times New Roman"/>
          <w:sz w:val="24"/>
          <w:szCs w:val="24"/>
          <w:lang w:eastAsia="hr-HR"/>
        </w:rPr>
        <w:t>j</w:t>
      </w:r>
      <w:r w:rsidRPr="00A80DA3">
        <w:rPr>
          <w:rFonts w:ascii="Times New Roman" w:eastAsia="Times New Roman" w:hAnsi="Times New Roman" w:cs="Times New Roman"/>
          <w:sz w:val="24"/>
          <w:szCs w:val="24"/>
          <w:lang w:eastAsia="hr-HR"/>
        </w:rPr>
        <w:t xml:space="preserve">eđenja sustava azila je umrežavanje, odnosno digitalizacija poslovnih procesa svih sudionika u postupku </w:t>
      </w:r>
      <w:r w:rsidR="003028C6" w:rsidRPr="00A80DA3">
        <w:rPr>
          <w:rFonts w:ascii="Times New Roman" w:eastAsia="Times New Roman" w:hAnsi="Times New Roman" w:cs="Times New Roman"/>
          <w:sz w:val="24"/>
          <w:szCs w:val="24"/>
          <w:lang w:eastAsia="hr-HR"/>
        </w:rPr>
        <w:t xml:space="preserve">odobrenja </w:t>
      </w:r>
      <w:r w:rsidRPr="00A80DA3">
        <w:rPr>
          <w:rFonts w:ascii="Times New Roman" w:eastAsia="Times New Roman" w:hAnsi="Times New Roman" w:cs="Times New Roman"/>
          <w:sz w:val="24"/>
          <w:szCs w:val="24"/>
          <w:lang w:eastAsia="hr-HR"/>
        </w:rPr>
        <w:t>međunarodne zaštite, odnosno prihvata, dublinskog postupka, azilne granične i redovne procedure, integracije te sustava vraćanja. Osim toga, nova tehnološka rješenja su potrebna i kako bi doprinijela brzoj identifikaciji tražitelja međunarodne zaštite i migranata općenito koji u Hrvatsku dolaze bez osobnih dokumenata ili s krivotvorenim dokumentima.</w:t>
      </w:r>
    </w:p>
    <w:p w14:paraId="7BF6BF67" w14:textId="77777777" w:rsidR="00F91E22" w:rsidRPr="00A80DA3" w:rsidRDefault="00F91E22" w:rsidP="007A0D24">
      <w:pPr>
        <w:pStyle w:val="Heading2"/>
        <w:spacing w:before="0" w:after="120" w:line="360" w:lineRule="auto"/>
        <w:rPr>
          <w:rFonts w:ascii="Times New Roman" w:hAnsi="Times New Roman" w:cs="Times New Roman"/>
          <w:b/>
          <w:sz w:val="24"/>
          <w:szCs w:val="24"/>
        </w:rPr>
      </w:pPr>
      <w:bookmarkStart w:id="6" w:name="_Toc210818329"/>
      <w:r w:rsidRPr="00A80DA3">
        <w:rPr>
          <w:rFonts w:ascii="Times New Roman" w:hAnsi="Times New Roman" w:cs="Times New Roman"/>
          <w:b/>
          <w:sz w:val="24"/>
          <w:szCs w:val="24"/>
        </w:rPr>
        <w:t>2.4. Integracija osoba s odobrenom međunarodnom zaštitom</w:t>
      </w:r>
      <w:bookmarkEnd w:id="6"/>
    </w:p>
    <w:p w14:paraId="4419DD2F" w14:textId="77777777" w:rsidR="00F91E22" w:rsidRPr="00A80DA3" w:rsidRDefault="00F91E22" w:rsidP="007A0D24">
      <w:pPr>
        <w:pStyle w:val="ListParagraph"/>
        <w:spacing w:after="120" w:line="360" w:lineRule="auto"/>
        <w:ind w:left="0" w:firstLine="708"/>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Ministarstvo unutarnjih poslova je uz ostala državna tijela nadležno i za aktivnosti rane integracije osoba s odobrenom međunarodnom zaštitom. Te osobe u Hrvatskoj imaju pravo na boravak, spajanje obitelji, smještaj, rad, zdravstvenu zaštitu, obrazovanje, slobodu vjeroispovijesti, besplatnu pravn</w:t>
      </w:r>
      <w:r w:rsidR="003028C6" w:rsidRPr="00A80DA3">
        <w:rPr>
          <w:rFonts w:ascii="Times New Roman" w:eastAsia="Times New Roman" w:hAnsi="Times New Roman" w:cs="Times New Roman"/>
          <w:sz w:val="24"/>
          <w:szCs w:val="24"/>
          <w:lang w:eastAsia="hr-HR"/>
        </w:rPr>
        <w:t>u</w:t>
      </w:r>
      <w:r w:rsidRPr="00A80DA3">
        <w:rPr>
          <w:rFonts w:ascii="Times New Roman" w:eastAsia="Times New Roman" w:hAnsi="Times New Roman" w:cs="Times New Roman"/>
          <w:sz w:val="24"/>
          <w:szCs w:val="24"/>
          <w:lang w:eastAsia="hr-HR"/>
        </w:rPr>
        <w:t xml:space="preserve"> pomoć, socijalnu skrb, pomoć pri integraciji u društvo, vlasništvo nekretnine i stjecanje hrvatskog državljanstva. </w:t>
      </w:r>
    </w:p>
    <w:p w14:paraId="2F473D33" w14:textId="43351ACD" w:rsidR="00F91E22" w:rsidRPr="00A80DA3" w:rsidRDefault="00F91E22" w:rsidP="007A0D24">
      <w:pPr>
        <w:pStyle w:val="ListParagraph"/>
        <w:spacing w:after="120" w:line="360" w:lineRule="auto"/>
        <w:ind w:left="0"/>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ab/>
        <w:t>Rana integracija uključuje pravovremenu informiranost o pravima i obvezama koje osobe stječu odobrenjem međunarodne zaštite</w:t>
      </w:r>
      <w:r w:rsidR="006B22B0">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Pravo na pomoć pri uključivanju u društvo osobe ostvaruju najduže tri godine od uručenja pozitivne odluke o njihovom zahtjevu za </w:t>
      </w:r>
      <w:r w:rsidR="003028C6" w:rsidRPr="00A80DA3">
        <w:rPr>
          <w:rFonts w:ascii="Times New Roman" w:eastAsia="Times New Roman" w:hAnsi="Times New Roman" w:cs="Times New Roman"/>
          <w:sz w:val="24"/>
          <w:szCs w:val="24"/>
          <w:lang w:eastAsia="hr-HR"/>
        </w:rPr>
        <w:t>međunarodnu zaštitu</w:t>
      </w:r>
      <w:r w:rsidRPr="00A80DA3">
        <w:rPr>
          <w:rFonts w:ascii="Times New Roman" w:eastAsia="Times New Roman" w:hAnsi="Times New Roman" w:cs="Times New Roman"/>
          <w:sz w:val="24"/>
          <w:szCs w:val="24"/>
          <w:lang w:eastAsia="hr-HR"/>
        </w:rPr>
        <w:t>, a navedeno obuhvaća</w:t>
      </w:r>
      <w:r w:rsidR="00BE1D6D" w:rsidRPr="00A80DA3">
        <w:rPr>
          <w:rFonts w:ascii="Times New Roman" w:eastAsia="Times New Roman" w:hAnsi="Times New Roman" w:cs="Times New Roman"/>
          <w:sz w:val="24"/>
          <w:szCs w:val="24"/>
          <w:lang w:eastAsia="hr-HR"/>
        </w:rPr>
        <w:t xml:space="preserve"> i</w:t>
      </w:r>
      <w:r w:rsidRPr="00A80DA3">
        <w:rPr>
          <w:rFonts w:ascii="Times New Roman" w:eastAsia="Times New Roman" w:hAnsi="Times New Roman" w:cs="Times New Roman"/>
          <w:sz w:val="24"/>
          <w:szCs w:val="24"/>
          <w:lang w:eastAsia="hr-HR"/>
        </w:rPr>
        <w:t xml:space="preserve"> izradu plana integracije azilanata ili stranaca pod supsidijarnom zaštitom s obzirom na njihove individualne potrebe, znanja, sposobnosti i vještine, uključujući eventualne rizike</w:t>
      </w:r>
      <w:r w:rsidR="00BE1D6D" w:rsidRPr="00A80DA3">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očekivanja i ciljeve, a </w:t>
      </w:r>
      <w:r w:rsidR="00BE1D6D" w:rsidRPr="00A80DA3">
        <w:rPr>
          <w:rFonts w:ascii="Times New Roman" w:eastAsia="Times New Roman" w:hAnsi="Times New Roman" w:cs="Times New Roman"/>
          <w:sz w:val="24"/>
          <w:szCs w:val="24"/>
          <w:lang w:eastAsia="hr-HR"/>
        </w:rPr>
        <w:t xml:space="preserve">sve </w:t>
      </w:r>
      <w:r w:rsidRPr="00A80DA3">
        <w:rPr>
          <w:rFonts w:ascii="Times New Roman" w:eastAsia="Times New Roman" w:hAnsi="Times New Roman" w:cs="Times New Roman"/>
          <w:sz w:val="24"/>
          <w:szCs w:val="24"/>
          <w:lang w:eastAsia="hr-HR"/>
        </w:rPr>
        <w:t xml:space="preserve">u dogovoru s osobom kojoj je odobrena međunarodna zaštita, kao i pružanje pomoći radi ostvarivanja izrađenog plana </w:t>
      </w:r>
      <w:r w:rsidR="00BE1D6D" w:rsidRPr="00A80DA3">
        <w:rPr>
          <w:rFonts w:ascii="Times New Roman" w:eastAsia="Times New Roman" w:hAnsi="Times New Roman" w:cs="Times New Roman"/>
          <w:sz w:val="24"/>
          <w:szCs w:val="24"/>
          <w:lang w:eastAsia="hr-HR"/>
        </w:rPr>
        <w:t>te</w:t>
      </w:r>
      <w:r w:rsidRPr="00A80DA3">
        <w:rPr>
          <w:rFonts w:ascii="Times New Roman" w:eastAsia="Times New Roman" w:hAnsi="Times New Roman" w:cs="Times New Roman"/>
          <w:sz w:val="24"/>
          <w:szCs w:val="24"/>
          <w:lang w:eastAsia="hr-HR"/>
        </w:rPr>
        <w:t xml:space="preserve"> nadzor nad izvršenjem plana. Ministarstvo ove aktivnosti provodi </w:t>
      </w:r>
      <w:r w:rsidR="00FA1E98" w:rsidRPr="00A80DA3">
        <w:rPr>
          <w:rFonts w:ascii="Times New Roman" w:eastAsia="Times New Roman" w:hAnsi="Times New Roman" w:cs="Times New Roman"/>
          <w:sz w:val="24"/>
          <w:szCs w:val="24"/>
          <w:lang w:eastAsia="hr-HR"/>
        </w:rPr>
        <w:t xml:space="preserve">izravno ili putem organizacije civilnog društva s kojom ima sklopljen ugovor o provođenju integracijskih aktivnosti </w:t>
      </w:r>
      <w:r w:rsidRPr="00A80DA3">
        <w:rPr>
          <w:rFonts w:ascii="Times New Roman" w:eastAsia="Times New Roman" w:hAnsi="Times New Roman" w:cs="Times New Roman"/>
          <w:sz w:val="24"/>
          <w:szCs w:val="24"/>
          <w:lang w:eastAsia="hr-HR"/>
        </w:rPr>
        <w:t>posebno radi pojašnjavanja zakonskih odredbi i prevladavanj</w:t>
      </w:r>
      <w:r w:rsidR="00BE1D6D" w:rsidRPr="00A80DA3">
        <w:rPr>
          <w:rFonts w:ascii="Times New Roman" w:eastAsia="Times New Roman" w:hAnsi="Times New Roman" w:cs="Times New Roman"/>
          <w:sz w:val="24"/>
          <w:szCs w:val="24"/>
          <w:lang w:eastAsia="hr-HR"/>
        </w:rPr>
        <w:t>a</w:t>
      </w:r>
      <w:r w:rsidRPr="00A80DA3">
        <w:rPr>
          <w:rFonts w:ascii="Times New Roman" w:eastAsia="Times New Roman" w:hAnsi="Times New Roman" w:cs="Times New Roman"/>
          <w:sz w:val="24"/>
          <w:szCs w:val="24"/>
          <w:lang w:eastAsia="hr-HR"/>
        </w:rPr>
        <w:t xml:space="preserve"> prepreka nastalih u praksi pri ostvarivanju prava koje proizlaze iz statusa odobrene međunarodne zaštite.</w:t>
      </w:r>
    </w:p>
    <w:p w14:paraId="5B03A14C" w14:textId="575E06E0" w:rsidR="00F91E22" w:rsidRPr="00A80DA3" w:rsidRDefault="00F91E22" w:rsidP="007A0D24">
      <w:pPr>
        <w:pStyle w:val="ListParagraph"/>
        <w:spacing w:after="120" w:line="360" w:lineRule="auto"/>
        <w:ind w:left="0"/>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lastRenderedPageBreak/>
        <w:tab/>
        <w:t>U 2024. godini je odobreno 80 međunarodnih zaštita (71 azil i 9 supsidijarnih zaštita), od kojih su najbrojniji bili ruski državljani (1</w:t>
      </w:r>
      <w:r w:rsidR="00505C6D" w:rsidRPr="00A80DA3">
        <w:rPr>
          <w:rFonts w:ascii="Times New Roman" w:eastAsia="Times New Roman" w:hAnsi="Times New Roman" w:cs="Times New Roman"/>
          <w:sz w:val="24"/>
          <w:szCs w:val="24"/>
          <w:lang w:eastAsia="hr-HR"/>
        </w:rPr>
        <w:t>8</w:t>
      </w:r>
      <w:r w:rsidRPr="00A80DA3">
        <w:rPr>
          <w:rFonts w:ascii="Times New Roman" w:eastAsia="Times New Roman" w:hAnsi="Times New Roman" w:cs="Times New Roman"/>
          <w:sz w:val="24"/>
          <w:szCs w:val="24"/>
          <w:lang w:eastAsia="hr-HR"/>
        </w:rPr>
        <w:t>), sirijski državljani (1</w:t>
      </w:r>
      <w:r w:rsidR="00505C6D" w:rsidRPr="00A80DA3">
        <w:rPr>
          <w:rFonts w:ascii="Times New Roman" w:eastAsia="Times New Roman" w:hAnsi="Times New Roman" w:cs="Times New Roman"/>
          <w:sz w:val="24"/>
          <w:szCs w:val="24"/>
          <w:lang w:eastAsia="hr-HR"/>
        </w:rPr>
        <w:t>6</w:t>
      </w:r>
      <w:r w:rsidRPr="00A80DA3">
        <w:rPr>
          <w:rFonts w:ascii="Times New Roman" w:eastAsia="Times New Roman" w:hAnsi="Times New Roman" w:cs="Times New Roman"/>
          <w:sz w:val="24"/>
          <w:szCs w:val="24"/>
          <w:lang w:eastAsia="hr-HR"/>
        </w:rPr>
        <w:t>), te državljani Burundija (</w:t>
      </w:r>
      <w:r w:rsidR="00505C6D" w:rsidRPr="00A80DA3">
        <w:rPr>
          <w:rFonts w:ascii="Times New Roman" w:eastAsia="Times New Roman" w:hAnsi="Times New Roman" w:cs="Times New Roman"/>
          <w:sz w:val="24"/>
          <w:szCs w:val="24"/>
          <w:lang w:eastAsia="hr-HR"/>
        </w:rPr>
        <w:t>5</w:t>
      </w:r>
      <w:r w:rsidRPr="00A80DA3">
        <w:rPr>
          <w:rFonts w:ascii="Times New Roman" w:eastAsia="Times New Roman" w:hAnsi="Times New Roman" w:cs="Times New Roman"/>
          <w:sz w:val="24"/>
          <w:szCs w:val="24"/>
          <w:lang w:eastAsia="hr-HR"/>
        </w:rPr>
        <w:t>), Konga (</w:t>
      </w:r>
      <w:r w:rsidR="00505C6D" w:rsidRPr="00A80DA3">
        <w:rPr>
          <w:rFonts w:ascii="Times New Roman" w:eastAsia="Times New Roman" w:hAnsi="Times New Roman" w:cs="Times New Roman"/>
          <w:sz w:val="24"/>
          <w:szCs w:val="24"/>
          <w:lang w:eastAsia="hr-HR"/>
        </w:rPr>
        <w:t>6</w:t>
      </w:r>
      <w:r w:rsidRPr="00A80DA3">
        <w:rPr>
          <w:rFonts w:ascii="Times New Roman" w:eastAsia="Times New Roman" w:hAnsi="Times New Roman" w:cs="Times New Roman"/>
          <w:sz w:val="24"/>
          <w:szCs w:val="24"/>
          <w:lang w:eastAsia="hr-HR"/>
        </w:rPr>
        <w:t>) i Kameruna (5). U istom razdoblju, područni uredi Hrvatskog zavoda za socijalni rad donijeli su 44 rješenja o smještaju na temelju Zakona o međunarodnoj i privremenoj zaštiti, a najveći broj smještaja priznat je državljanima Ruske Federacije (13), Kameruna (7), Afganistana (6) i Sirije (4). Nadalje, 83 osobe s odobrenom međunarodnom zaštitom ostvarivale su naknade iz sustava socijalne skrbi na temelju Zakona o socijalnoj skrbi („Narodne novine“, br. 18/22, 46/22, 119/22, 71/23 i 156/23) i</w:t>
      </w:r>
      <w:r w:rsidR="00D32D71">
        <w:rPr>
          <w:rFonts w:ascii="Times New Roman" w:eastAsia="Times New Roman" w:hAnsi="Times New Roman" w:cs="Times New Roman"/>
          <w:sz w:val="24"/>
          <w:szCs w:val="24"/>
          <w:lang w:eastAsia="hr-HR"/>
        </w:rPr>
        <w:t xml:space="preserve"> Zakona o inkluzivnom dodatku („</w:t>
      </w:r>
      <w:r w:rsidRPr="00A80DA3">
        <w:rPr>
          <w:rFonts w:ascii="Times New Roman" w:eastAsia="Times New Roman" w:hAnsi="Times New Roman" w:cs="Times New Roman"/>
          <w:sz w:val="24"/>
          <w:szCs w:val="24"/>
          <w:lang w:eastAsia="hr-HR"/>
        </w:rPr>
        <w:t xml:space="preserve">Narodne novine”, br. 156/23). U 143 postupka za osobe s odobrenom međunarodnom zaštitom, ostvarene su naknade iz sustava socijalne skrbi (57 zajamčenih minimalnih naknada, 56 jednokratnih naknada, 17 naknada za ugroženog kupca energenata i 12 naknada </w:t>
      </w:r>
      <w:r w:rsidR="00D32D71">
        <w:rPr>
          <w:rFonts w:ascii="Times New Roman" w:eastAsia="Times New Roman" w:hAnsi="Times New Roman" w:cs="Times New Roman"/>
          <w:sz w:val="24"/>
          <w:szCs w:val="24"/>
          <w:lang w:eastAsia="hr-HR"/>
        </w:rPr>
        <w:t>na temelju</w:t>
      </w:r>
      <w:r w:rsidRPr="00A80DA3">
        <w:rPr>
          <w:rFonts w:ascii="Times New Roman" w:eastAsia="Times New Roman" w:hAnsi="Times New Roman" w:cs="Times New Roman"/>
          <w:sz w:val="24"/>
          <w:szCs w:val="24"/>
          <w:lang w:eastAsia="hr-HR"/>
        </w:rPr>
        <w:t xml:space="preserve"> invaliditeta, odnosno doplatak za pomoć i njegu, osobna invalidnina i inkluzivni dodatak). Državljanima Sirije je u 2024. godini priznato pravo na 53 naknade iz sustava socijalne skrbi, a ruskim državljanima 20 naknada.</w:t>
      </w:r>
      <w:r w:rsidR="00505C6D" w:rsidRPr="00A80DA3">
        <w:rPr>
          <w:rFonts w:ascii="Times New Roman" w:eastAsia="Times New Roman" w:hAnsi="Times New Roman" w:cs="Times New Roman"/>
          <w:sz w:val="24"/>
          <w:szCs w:val="24"/>
          <w:lang w:eastAsia="hr-HR"/>
        </w:rPr>
        <w:t xml:space="preserve"> U </w:t>
      </w:r>
      <w:r w:rsidR="00EB581A" w:rsidRPr="00A80DA3">
        <w:rPr>
          <w:rFonts w:ascii="Times New Roman" w:eastAsia="Times New Roman" w:hAnsi="Times New Roman" w:cs="Times New Roman"/>
          <w:sz w:val="24"/>
          <w:szCs w:val="24"/>
          <w:lang w:eastAsia="hr-HR"/>
        </w:rPr>
        <w:t xml:space="preserve">prvih pet mjeseci </w:t>
      </w:r>
      <w:r w:rsidR="00505C6D" w:rsidRPr="00A80DA3">
        <w:rPr>
          <w:rFonts w:ascii="Times New Roman" w:eastAsia="Times New Roman" w:hAnsi="Times New Roman" w:cs="Times New Roman"/>
          <w:sz w:val="24"/>
          <w:szCs w:val="24"/>
          <w:lang w:eastAsia="hr-HR"/>
        </w:rPr>
        <w:t>2025. godin</w:t>
      </w:r>
      <w:r w:rsidR="00EB581A" w:rsidRPr="00A80DA3">
        <w:rPr>
          <w:rFonts w:ascii="Times New Roman" w:eastAsia="Times New Roman" w:hAnsi="Times New Roman" w:cs="Times New Roman"/>
          <w:sz w:val="24"/>
          <w:szCs w:val="24"/>
          <w:lang w:eastAsia="hr-HR"/>
        </w:rPr>
        <w:t>e</w:t>
      </w:r>
      <w:r w:rsidR="00505C6D" w:rsidRPr="00A80DA3">
        <w:rPr>
          <w:rFonts w:ascii="Times New Roman" w:eastAsia="Times New Roman" w:hAnsi="Times New Roman" w:cs="Times New Roman"/>
          <w:sz w:val="24"/>
          <w:szCs w:val="24"/>
          <w:lang w:eastAsia="hr-HR"/>
        </w:rPr>
        <w:t xml:space="preserve"> odobreno je ukupno 6 međunarodnih zaštita (6 azila) i to sirijskim državljanima (2), državljanima Demokratske Republike Kongo (2), te po 1 državljanima Egipta i Islamske Republike Iran.</w:t>
      </w:r>
    </w:p>
    <w:p w14:paraId="354FBD4C" w14:textId="74ED569C" w:rsidR="00BE1D6D" w:rsidRPr="00A80DA3" w:rsidRDefault="00F91E22" w:rsidP="00EC4BF9">
      <w:pPr>
        <w:pStyle w:val="ListParagraph"/>
        <w:spacing w:after="120" w:line="360" w:lineRule="auto"/>
        <w:ind w:left="0"/>
        <w:contextualSpacing w:val="0"/>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ab/>
        <w:t xml:space="preserve">Ministarstvo nadležno za zdravstvo osigurava pravo </w:t>
      </w:r>
      <w:r w:rsidR="00BE1D6D" w:rsidRPr="00A80DA3">
        <w:rPr>
          <w:rFonts w:ascii="Times New Roman" w:eastAsia="Times New Roman" w:hAnsi="Times New Roman" w:cs="Times New Roman"/>
          <w:sz w:val="24"/>
          <w:szCs w:val="24"/>
          <w:lang w:eastAsia="hr-HR"/>
        </w:rPr>
        <w:t xml:space="preserve">na </w:t>
      </w:r>
      <w:r w:rsidRPr="00A80DA3">
        <w:rPr>
          <w:rFonts w:ascii="Times New Roman" w:eastAsia="Times New Roman" w:hAnsi="Times New Roman" w:cs="Times New Roman"/>
          <w:sz w:val="24"/>
          <w:szCs w:val="24"/>
          <w:lang w:eastAsia="hr-HR"/>
        </w:rPr>
        <w:t xml:space="preserve">zdravstvenu zaštitu na primarnoj, sekundarnoj i bolničkoj razini, </w:t>
      </w:r>
      <w:r w:rsidR="00EE5522">
        <w:rPr>
          <w:rFonts w:ascii="Times New Roman" w:eastAsia="Times New Roman" w:hAnsi="Times New Roman" w:cs="Times New Roman"/>
          <w:sz w:val="24"/>
          <w:szCs w:val="24"/>
          <w:lang w:eastAsia="hr-HR"/>
        </w:rPr>
        <w:t>osobama s odobrenom međunarodnom</w:t>
      </w:r>
      <w:r w:rsidRPr="00A80DA3">
        <w:rPr>
          <w:rFonts w:ascii="Times New Roman" w:eastAsia="Times New Roman" w:hAnsi="Times New Roman" w:cs="Times New Roman"/>
          <w:sz w:val="24"/>
          <w:szCs w:val="24"/>
          <w:lang w:eastAsia="hr-HR"/>
        </w:rPr>
        <w:t xml:space="preserve"> zaštitom i članovima njihovih obitelji u istom opsegu </w:t>
      </w:r>
      <w:r w:rsidR="00505C6D" w:rsidRPr="00A80DA3">
        <w:rPr>
          <w:rFonts w:ascii="Times New Roman" w:eastAsia="Times New Roman" w:hAnsi="Times New Roman" w:cs="Times New Roman"/>
          <w:sz w:val="24"/>
          <w:szCs w:val="24"/>
          <w:lang w:eastAsia="hr-HR"/>
        </w:rPr>
        <w:t>kao osigurane osobe iz obveznoga zdravstvenog osiguranja u Hrvatskoj</w:t>
      </w:r>
      <w:r w:rsidRPr="00A80DA3">
        <w:rPr>
          <w:rFonts w:ascii="Times New Roman" w:eastAsia="Times New Roman" w:hAnsi="Times New Roman" w:cs="Times New Roman"/>
          <w:sz w:val="24"/>
          <w:szCs w:val="24"/>
          <w:lang w:eastAsia="hr-HR"/>
        </w:rPr>
        <w:t xml:space="preserve">. </w:t>
      </w:r>
    </w:p>
    <w:p w14:paraId="4F1DDA89" w14:textId="77777777" w:rsidR="00F91E22" w:rsidRPr="00A80DA3" w:rsidRDefault="00F91E22" w:rsidP="007A0D24">
      <w:pPr>
        <w:pStyle w:val="Heading2"/>
        <w:spacing w:before="0" w:after="120" w:line="360" w:lineRule="auto"/>
        <w:rPr>
          <w:rFonts w:ascii="Times New Roman" w:hAnsi="Times New Roman" w:cs="Times New Roman"/>
          <w:b/>
          <w:sz w:val="24"/>
          <w:szCs w:val="24"/>
        </w:rPr>
      </w:pPr>
      <w:bookmarkStart w:id="7" w:name="_Toc210818330"/>
      <w:r w:rsidRPr="00A80DA3">
        <w:rPr>
          <w:rFonts w:ascii="Times New Roman" w:hAnsi="Times New Roman" w:cs="Times New Roman"/>
          <w:b/>
          <w:sz w:val="24"/>
          <w:szCs w:val="24"/>
        </w:rPr>
        <w:t>2.5. Zakonite migracije</w:t>
      </w:r>
      <w:bookmarkEnd w:id="7"/>
    </w:p>
    <w:p w14:paraId="47559003" w14:textId="07758751" w:rsidR="00F91E22" w:rsidRPr="00A80DA3" w:rsidRDefault="00F91E22" w:rsidP="007A0D24">
      <w:pPr>
        <w:spacing w:after="120" w:line="360" w:lineRule="auto"/>
        <w:jc w:val="both"/>
        <w:rPr>
          <w:rFonts w:ascii="Times New Roman" w:eastAsia="Calibri" w:hAnsi="Times New Roman" w:cs="Times New Roman"/>
          <w:sz w:val="24"/>
          <w:szCs w:val="24"/>
        </w:rPr>
      </w:pPr>
      <w:r w:rsidRPr="00A80DA3">
        <w:rPr>
          <w:rFonts w:ascii="Times New Roman" w:hAnsi="Times New Roman" w:cs="Times New Roman"/>
          <w:sz w:val="24"/>
          <w:szCs w:val="24"/>
          <w:lang w:eastAsia="hr-HR"/>
        </w:rPr>
        <w:tab/>
      </w:r>
      <w:r w:rsidRPr="00A80DA3">
        <w:rPr>
          <w:rFonts w:ascii="Times New Roman" w:eastAsia="Calibri" w:hAnsi="Times New Roman" w:cs="Times New Roman"/>
          <w:sz w:val="24"/>
          <w:szCs w:val="24"/>
        </w:rPr>
        <w:t>U uvjetima povećanog priljeva tražitelja međunarodne zaštite koji pristižu na teritorij Hrvatske potrebno je ojačati sustav migracija i azila koji će uključivati promicanje i poticanje zakonitih migracija, kao i komplementarne puteve migracija za ranjive skupine u trećim zemljama</w:t>
      </w:r>
      <w:r w:rsidR="00BE1D6D" w:rsidRPr="00A80DA3">
        <w:rPr>
          <w:rFonts w:ascii="Times New Roman" w:eastAsia="Calibri" w:hAnsi="Times New Roman" w:cs="Times New Roman"/>
          <w:sz w:val="24"/>
          <w:szCs w:val="24"/>
        </w:rPr>
        <w:t>,</w:t>
      </w:r>
      <w:r w:rsidRPr="00A80DA3">
        <w:rPr>
          <w:rFonts w:ascii="Times New Roman" w:eastAsia="Calibri" w:hAnsi="Times New Roman" w:cs="Times New Roman"/>
          <w:sz w:val="24"/>
          <w:szCs w:val="24"/>
        </w:rPr>
        <w:t xml:space="preserve"> kojima se na taj način omogućuju zakoniti uvjeti ulaska i boravka. </w:t>
      </w:r>
    </w:p>
    <w:p w14:paraId="38829F8D" w14:textId="77777777"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 xml:space="preserve">Posljednjim izmjenama i dopunama Zakona o strancima koje su stupile na snagu 15. ožujka 2025., </w:t>
      </w:r>
      <w:r w:rsidR="00BE1D6D" w:rsidRPr="00A80DA3">
        <w:rPr>
          <w:rFonts w:ascii="Times New Roman" w:eastAsia="Calibri" w:hAnsi="Times New Roman" w:cs="Times New Roman"/>
          <w:sz w:val="24"/>
          <w:szCs w:val="24"/>
        </w:rPr>
        <w:t>osigura</w:t>
      </w:r>
      <w:r w:rsidRPr="00A80DA3">
        <w:rPr>
          <w:rFonts w:ascii="Times New Roman" w:eastAsia="Calibri" w:hAnsi="Times New Roman" w:cs="Times New Roman"/>
          <w:sz w:val="24"/>
          <w:szCs w:val="24"/>
        </w:rPr>
        <w:t>na je znatno veća razina zaštite stranih radnika. Između ostalog, propisana su pravila za smještaj stranih radnika i inspekcijski nadzor državljanima trećih zemalja koji imaju važeću dozvolu za boravak i rad</w:t>
      </w:r>
      <w:r w:rsidR="00BE1D6D" w:rsidRPr="00A80DA3">
        <w:rPr>
          <w:rFonts w:ascii="Times New Roman" w:eastAsia="Calibri" w:hAnsi="Times New Roman" w:cs="Times New Roman"/>
          <w:sz w:val="24"/>
          <w:szCs w:val="24"/>
        </w:rPr>
        <w:t xml:space="preserve"> a</w:t>
      </w:r>
      <w:r w:rsidRPr="00A80DA3">
        <w:rPr>
          <w:rFonts w:ascii="Times New Roman" w:eastAsia="Calibri" w:hAnsi="Times New Roman" w:cs="Times New Roman"/>
          <w:sz w:val="24"/>
          <w:szCs w:val="24"/>
        </w:rPr>
        <w:t xml:space="preserve"> u slučaju gubitka posla omogućeno </w:t>
      </w:r>
      <w:r w:rsidR="00A315E5" w:rsidRPr="00A80DA3">
        <w:rPr>
          <w:rFonts w:ascii="Times New Roman" w:eastAsia="Calibri" w:hAnsi="Times New Roman" w:cs="Times New Roman"/>
          <w:sz w:val="24"/>
          <w:szCs w:val="24"/>
        </w:rPr>
        <w:t xml:space="preserve">je </w:t>
      </w:r>
      <w:r w:rsidRPr="00A80DA3">
        <w:rPr>
          <w:rFonts w:ascii="Times New Roman" w:eastAsia="Calibri" w:hAnsi="Times New Roman" w:cs="Times New Roman"/>
          <w:sz w:val="24"/>
          <w:szCs w:val="24"/>
        </w:rPr>
        <w:t xml:space="preserve">da unutar roka važenja dozvole za boravak i rad imaju dopušteno vrijeme nezaposlenosti od 60 dana. Nadalje, poslodavcima je uvedena obveza davanja novčanog jamstva Republici Hrvatskoj (iznos prosječne bruto plaće) za slučaj da odustanu od radnika za kojeg su ishodili dozvolu za boravak i rad, čime se onemogućava praksa odustajanja od dozvole za boravak i rad tek po dolasku </w:t>
      </w:r>
      <w:r w:rsidRPr="00A80DA3">
        <w:rPr>
          <w:rFonts w:ascii="Times New Roman" w:eastAsia="Calibri" w:hAnsi="Times New Roman" w:cs="Times New Roman"/>
          <w:sz w:val="24"/>
          <w:szCs w:val="24"/>
        </w:rPr>
        <w:lastRenderedPageBreak/>
        <w:t xml:space="preserve">stranog radnika u Hrvatsku, što je strane radnike dovodilo u </w:t>
      </w:r>
      <w:r w:rsidR="003028C6" w:rsidRPr="00A80DA3">
        <w:rPr>
          <w:rFonts w:ascii="Times New Roman" w:eastAsia="Calibri" w:hAnsi="Times New Roman" w:cs="Times New Roman"/>
          <w:sz w:val="24"/>
          <w:szCs w:val="24"/>
        </w:rPr>
        <w:t>nepovoljan</w:t>
      </w:r>
      <w:r w:rsidRPr="00A80DA3">
        <w:rPr>
          <w:rFonts w:ascii="Times New Roman" w:eastAsia="Calibri" w:hAnsi="Times New Roman" w:cs="Times New Roman"/>
          <w:sz w:val="24"/>
          <w:szCs w:val="24"/>
        </w:rPr>
        <w:t xml:space="preserve"> položaj. Također, uveden je fleksibilniji model zapošljavanja stranaca u Hrvatskoj</w:t>
      </w:r>
      <w:r w:rsidR="00A315E5" w:rsidRPr="00A80DA3">
        <w:rPr>
          <w:rFonts w:ascii="Times New Roman" w:eastAsia="Calibri" w:hAnsi="Times New Roman" w:cs="Times New Roman"/>
          <w:sz w:val="24"/>
          <w:szCs w:val="24"/>
        </w:rPr>
        <w:t>,</w:t>
      </w:r>
      <w:r w:rsidRPr="00A80DA3">
        <w:rPr>
          <w:rFonts w:ascii="Times New Roman" w:eastAsia="Calibri" w:hAnsi="Times New Roman" w:cs="Times New Roman"/>
          <w:sz w:val="24"/>
          <w:szCs w:val="24"/>
        </w:rPr>
        <w:t xml:space="preserve"> koji se odnosi na bolju regulaciju uvjeta zapošljavanja i koji može brzo i adekvatno odgovoriti na potrebe tržišta rada. Omogućena je veća povezanost državnih tijela i institucija, što je rezultiralo administrativnim rasterećenjem poslodavaca i službenika policijskih uprava i postaja, te učinkovitijim provođenjem postupaka za zaštitu radnika državljana trećih zemalja.</w:t>
      </w:r>
    </w:p>
    <w:p w14:paraId="062FC39C" w14:textId="5F167A8E"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Zakon o strancima je usklađen i s Direktivom (EU) 2021/1883 Europskog parlamenta i Vijeća od 20. listopada 2021. o uvjetima za ulazak i boravak državljana trećih zemalja u svrhu zapošljavanja visokokvalificiranih radnika te stavljanju izvan snage Direktive Vijeća 2009/50/EZ</w:t>
      </w:r>
      <w:r w:rsidRPr="00A80DA3">
        <w:rPr>
          <w:rStyle w:val="EndnoteReference"/>
          <w:rFonts w:ascii="Times New Roman" w:eastAsia="Calibri" w:hAnsi="Times New Roman" w:cs="Times New Roman"/>
          <w:sz w:val="24"/>
          <w:szCs w:val="24"/>
        </w:rPr>
        <w:endnoteReference w:id="5"/>
      </w:r>
      <w:r w:rsidRPr="00A80DA3">
        <w:rPr>
          <w:rFonts w:ascii="Times New Roman" w:eastAsia="Calibri" w:hAnsi="Times New Roman" w:cs="Times New Roman"/>
          <w:sz w:val="24"/>
          <w:szCs w:val="24"/>
        </w:rPr>
        <w:t xml:space="preserve"> (Direktiva o „Plavoj karti EU”). Važenje plave karte </w:t>
      </w:r>
      <w:r w:rsidR="00764D51">
        <w:rPr>
          <w:rFonts w:ascii="Times New Roman" w:eastAsia="Calibri" w:hAnsi="Times New Roman" w:cs="Times New Roman"/>
          <w:sz w:val="24"/>
          <w:szCs w:val="24"/>
        </w:rPr>
        <w:t>EU</w:t>
      </w:r>
      <w:r w:rsidRPr="00A80DA3">
        <w:rPr>
          <w:rFonts w:ascii="Times New Roman" w:eastAsia="Calibri" w:hAnsi="Times New Roman" w:cs="Times New Roman"/>
          <w:sz w:val="24"/>
          <w:szCs w:val="24"/>
        </w:rPr>
        <w:t xml:space="preserve"> se tako produžilo na 48 mjeseci, a „</w:t>
      </w:r>
      <w:r w:rsidR="00A315E5" w:rsidRPr="00A80DA3">
        <w:rPr>
          <w:rFonts w:ascii="Times New Roman" w:eastAsia="Calibri" w:hAnsi="Times New Roman" w:cs="Times New Roman"/>
          <w:sz w:val="24"/>
          <w:szCs w:val="24"/>
        </w:rPr>
        <w:t>P</w:t>
      </w:r>
      <w:r w:rsidRPr="00A80DA3">
        <w:rPr>
          <w:rFonts w:ascii="Times New Roman" w:eastAsia="Calibri" w:hAnsi="Times New Roman" w:cs="Times New Roman"/>
          <w:sz w:val="24"/>
          <w:szCs w:val="24"/>
        </w:rPr>
        <w:t>lava karta EU-a“ se može odobriti i onima koji nemaju kvalifikaciju</w:t>
      </w:r>
      <w:r w:rsidR="005617FC">
        <w:rPr>
          <w:rFonts w:ascii="Times New Roman" w:eastAsia="Calibri" w:hAnsi="Times New Roman" w:cs="Times New Roman"/>
          <w:sz w:val="24"/>
          <w:szCs w:val="24"/>
        </w:rPr>
        <w:t xml:space="preserve"> </w:t>
      </w:r>
      <w:r w:rsidR="005617FC" w:rsidRPr="00D711BB">
        <w:rPr>
          <w:rFonts w:ascii="Times New Roman" w:eastAsia="Calibri" w:hAnsi="Times New Roman" w:cs="Times New Roman"/>
          <w:sz w:val="24"/>
          <w:szCs w:val="24"/>
        </w:rPr>
        <w:t>u visokom obrazovanju</w:t>
      </w:r>
      <w:r w:rsidRPr="00D711BB">
        <w:rPr>
          <w:rFonts w:ascii="Times New Roman" w:eastAsia="Calibri" w:hAnsi="Times New Roman" w:cs="Times New Roman"/>
          <w:sz w:val="24"/>
          <w:szCs w:val="24"/>
        </w:rPr>
        <w:t xml:space="preserve">, </w:t>
      </w:r>
      <w:r w:rsidRPr="00A80DA3">
        <w:rPr>
          <w:rFonts w:ascii="Times New Roman" w:eastAsia="Calibri" w:hAnsi="Times New Roman" w:cs="Times New Roman"/>
          <w:sz w:val="24"/>
          <w:szCs w:val="24"/>
        </w:rPr>
        <w:t>već svoje vještine dokazuju radnim iskustvom u IT sektoru</w:t>
      </w:r>
      <w:r w:rsidR="005617FC">
        <w:rPr>
          <w:rFonts w:ascii="Times New Roman" w:eastAsia="Calibri" w:hAnsi="Times New Roman" w:cs="Times New Roman"/>
          <w:sz w:val="24"/>
          <w:szCs w:val="24"/>
        </w:rPr>
        <w:t xml:space="preserve">. </w:t>
      </w:r>
    </w:p>
    <w:p w14:paraId="716FF3E9" w14:textId="7BD0765C"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 xml:space="preserve">Među važnijim izmjenama Zakona o strancima je </w:t>
      </w:r>
      <w:r w:rsidR="00A315E5" w:rsidRPr="00A80DA3">
        <w:rPr>
          <w:rFonts w:ascii="Times New Roman" w:eastAsia="Calibri" w:hAnsi="Times New Roman" w:cs="Times New Roman"/>
          <w:sz w:val="24"/>
          <w:szCs w:val="24"/>
        </w:rPr>
        <w:t xml:space="preserve">i </w:t>
      </w:r>
      <w:r w:rsidRPr="00A80DA3">
        <w:rPr>
          <w:rFonts w:ascii="Times New Roman" w:eastAsia="Calibri" w:hAnsi="Times New Roman" w:cs="Times New Roman"/>
          <w:sz w:val="24"/>
          <w:szCs w:val="24"/>
        </w:rPr>
        <w:t xml:space="preserve">mogućnost izdavanja dozvole za boravak i rad do 3 godine (prethodno do 1 godine) te dozvola za boravak i rad za sezonski rad do 9 mjeseci (prethodno na 6 mjeseci), zbog čega je potrebno dodatno naglasiti važnost mjera integracije u pogledu učenja hrvatskog jezika </w:t>
      </w:r>
      <w:r w:rsidR="00D32D71">
        <w:rPr>
          <w:rFonts w:ascii="Times New Roman" w:eastAsia="Calibri" w:hAnsi="Times New Roman" w:cs="Times New Roman"/>
          <w:sz w:val="24"/>
          <w:szCs w:val="24"/>
        </w:rPr>
        <w:t xml:space="preserve">kao </w:t>
      </w:r>
      <w:r w:rsidRPr="00A80DA3">
        <w:rPr>
          <w:rFonts w:ascii="Times New Roman" w:eastAsia="Calibri" w:hAnsi="Times New Roman" w:cs="Times New Roman"/>
          <w:sz w:val="24"/>
          <w:szCs w:val="24"/>
        </w:rPr>
        <w:t xml:space="preserve">i </w:t>
      </w:r>
      <w:r w:rsidR="00D32D71">
        <w:rPr>
          <w:rFonts w:ascii="Times New Roman" w:eastAsia="Calibri" w:hAnsi="Times New Roman" w:cs="Times New Roman"/>
          <w:sz w:val="24"/>
          <w:szCs w:val="24"/>
        </w:rPr>
        <w:t>drugih mjera socijalne i kulturne integracije</w:t>
      </w:r>
      <w:r w:rsidRPr="00A80DA3">
        <w:rPr>
          <w:rFonts w:ascii="Times New Roman" w:eastAsia="Calibri" w:hAnsi="Times New Roman" w:cs="Times New Roman"/>
          <w:sz w:val="24"/>
          <w:szCs w:val="24"/>
        </w:rPr>
        <w:t xml:space="preserve">. </w:t>
      </w:r>
    </w:p>
    <w:p w14:paraId="6EED3358" w14:textId="77777777"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Uvedena je nova svrha privremenog boravka u svrhu useljavanja i povratka hrvatskog iseljeništva, čime su hrvatski iseljenici i potomci hrvatskih iseljenika zasebno prepoznati kao posebna ciljana skupina. Studentima koji su završili studij u Hrvatskoj olakšani su uvjeti za stjecanje stalnog boravka, čime se potiče zadržavanje visokokvalificirane radne snage na hrvatskom tržištu rada.</w:t>
      </w:r>
    </w:p>
    <w:p w14:paraId="1CD7A0FF" w14:textId="4BECFA82"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 xml:space="preserve">Učenje hrvatskog jezika je </w:t>
      </w:r>
      <w:r w:rsidR="00A315E5" w:rsidRPr="00A80DA3">
        <w:rPr>
          <w:rFonts w:ascii="Times New Roman" w:eastAsia="Calibri" w:hAnsi="Times New Roman" w:cs="Times New Roman"/>
          <w:sz w:val="24"/>
          <w:szCs w:val="24"/>
        </w:rPr>
        <w:t>nezaobilaz</w:t>
      </w:r>
      <w:r w:rsidRPr="00A80DA3">
        <w:rPr>
          <w:rFonts w:ascii="Times New Roman" w:eastAsia="Calibri" w:hAnsi="Times New Roman" w:cs="Times New Roman"/>
          <w:sz w:val="24"/>
          <w:szCs w:val="24"/>
        </w:rPr>
        <w:t>an dio integracije osoba koje su doselile u Hrvatsku kako bi obavljale određeni posao. Velik dio hrvatske populacije govori engleski ili neki drugi strani jezik</w:t>
      </w:r>
      <w:r w:rsidR="00D34B70">
        <w:rPr>
          <w:rFonts w:ascii="Times New Roman" w:eastAsia="Calibri" w:hAnsi="Times New Roman" w:cs="Times New Roman"/>
          <w:sz w:val="24"/>
          <w:szCs w:val="24"/>
        </w:rPr>
        <w:t>,</w:t>
      </w:r>
      <w:r w:rsidRPr="00A80DA3">
        <w:rPr>
          <w:rFonts w:ascii="Times New Roman" w:eastAsia="Calibri" w:hAnsi="Times New Roman" w:cs="Times New Roman"/>
          <w:sz w:val="24"/>
          <w:szCs w:val="24"/>
        </w:rPr>
        <w:t xml:space="preserve"> </w:t>
      </w:r>
      <w:r w:rsidR="00D34B70">
        <w:rPr>
          <w:rFonts w:ascii="Times New Roman" w:eastAsia="Calibri" w:hAnsi="Times New Roman" w:cs="Times New Roman"/>
          <w:sz w:val="24"/>
          <w:szCs w:val="24"/>
        </w:rPr>
        <w:t>a</w:t>
      </w:r>
      <w:r w:rsidRPr="00A80DA3">
        <w:rPr>
          <w:rFonts w:ascii="Times New Roman" w:eastAsia="Calibri" w:hAnsi="Times New Roman" w:cs="Times New Roman"/>
          <w:sz w:val="24"/>
          <w:szCs w:val="24"/>
        </w:rPr>
        <w:t xml:space="preserve"> postoje </w:t>
      </w:r>
      <w:r w:rsidR="00D34B70">
        <w:rPr>
          <w:rFonts w:ascii="Times New Roman" w:eastAsia="Calibri" w:hAnsi="Times New Roman" w:cs="Times New Roman"/>
          <w:sz w:val="24"/>
          <w:szCs w:val="24"/>
        </w:rPr>
        <w:t xml:space="preserve">i </w:t>
      </w:r>
      <w:r w:rsidRPr="00A80DA3">
        <w:rPr>
          <w:rFonts w:ascii="Times New Roman" w:eastAsia="Calibri" w:hAnsi="Times New Roman" w:cs="Times New Roman"/>
          <w:sz w:val="24"/>
          <w:szCs w:val="24"/>
        </w:rPr>
        <w:t xml:space="preserve">brojna radna mjesta za koja </w:t>
      </w:r>
      <w:r w:rsidR="00A11A0A">
        <w:rPr>
          <w:rFonts w:ascii="Times New Roman" w:eastAsia="Calibri" w:hAnsi="Times New Roman" w:cs="Times New Roman"/>
          <w:sz w:val="24"/>
          <w:szCs w:val="24"/>
        </w:rPr>
        <w:t xml:space="preserve">aktivno </w:t>
      </w:r>
      <w:r w:rsidRPr="00A80DA3">
        <w:rPr>
          <w:rFonts w:ascii="Times New Roman" w:eastAsia="Calibri" w:hAnsi="Times New Roman" w:cs="Times New Roman"/>
          <w:sz w:val="24"/>
          <w:szCs w:val="24"/>
        </w:rPr>
        <w:t xml:space="preserve">znanje hrvatskog </w:t>
      </w:r>
      <w:r w:rsidR="00D34B70">
        <w:rPr>
          <w:rFonts w:ascii="Times New Roman" w:eastAsia="Calibri" w:hAnsi="Times New Roman" w:cs="Times New Roman"/>
          <w:sz w:val="24"/>
          <w:szCs w:val="24"/>
        </w:rPr>
        <w:t xml:space="preserve">jezika </w:t>
      </w:r>
      <w:r w:rsidRPr="00A80DA3">
        <w:rPr>
          <w:rFonts w:ascii="Times New Roman" w:eastAsia="Calibri" w:hAnsi="Times New Roman" w:cs="Times New Roman"/>
          <w:sz w:val="24"/>
          <w:szCs w:val="24"/>
        </w:rPr>
        <w:t>nije n</w:t>
      </w:r>
      <w:r w:rsidR="00D34B70">
        <w:rPr>
          <w:rFonts w:ascii="Times New Roman" w:eastAsia="Calibri" w:hAnsi="Times New Roman" w:cs="Times New Roman"/>
          <w:sz w:val="24"/>
          <w:szCs w:val="24"/>
        </w:rPr>
        <w:t>eophodno</w:t>
      </w:r>
      <w:r w:rsidRPr="00A80DA3">
        <w:rPr>
          <w:rFonts w:ascii="Times New Roman" w:eastAsia="Calibri" w:hAnsi="Times New Roman" w:cs="Times New Roman"/>
          <w:sz w:val="24"/>
          <w:szCs w:val="24"/>
        </w:rPr>
        <w:t>. Međutim, u slučaju kad</w:t>
      </w:r>
      <w:r w:rsidR="00D34B70">
        <w:rPr>
          <w:rFonts w:ascii="Times New Roman" w:eastAsia="Calibri" w:hAnsi="Times New Roman" w:cs="Times New Roman"/>
          <w:sz w:val="24"/>
          <w:szCs w:val="24"/>
        </w:rPr>
        <w:t>a</w:t>
      </w:r>
      <w:r w:rsidRPr="00A80DA3">
        <w:rPr>
          <w:rFonts w:ascii="Times New Roman" w:eastAsia="Calibri" w:hAnsi="Times New Roman" w:cs="Times New Roman"/>
          <w:sz w:val="24"/>
          <w:szCs w:val="24"/>
        </w:rPr>
        <w:t xml:space="preserve"> radnici na poslu mogu komunicirati </w:t>
      </w:r>
      <w:r w:rsidR="00FA1E98" w:rsidRPr="00A80DA3">
        <w:rPr>
          <w:rFonts w:ascii="Times New Roman" w:eastAsia="Calibri" w:hAnsi="Times New Roman" w:cs="Times New Roman"/>
          <w:sz w:val="24"/>
          <w:szCs w:val="24"/>
        </w:rPr>
        <w:t>samo na materinjem</w:t>
      </w:r>
      <w:r w:rsidRPr="00A80DA3">
        <w:rPr>
          <w:rFonts w:ascii="Times New Roman" w:eastAsia="Calibri" w:hAnsi="Times New Roman" w:cs="Times New Roman"/>
          <w:sz w:val="24"/>
          <w:szCs w:val="24"/>
        </w:rPr>
        <w:t xml:space="preserve"> jeziku</w:t>
      </w:r>
      <w:r w:rsidR="00FA1E98" w:rsidRPr="00A80DA3">
        <w:rPr>
          <w:rFonts w:ascii="Times New Roman" w:eastAsia="Calibri" w:hAnsi="Times New Roman" w:cs="Times New Roman"/>
          <w:sz w:val="24"/>
          <w:szCs w:val="24"/>
        </w:rPr>
        <w:t xml:space="preserve"> (ne i engleskom)</w:t>
      </w:r>
      <w:r w:rsidRPr="00A80DA3">
        <w:rPr>
          <w:rFonts w:ascii="Times New Roman" w:eastAsia="Calibri" w:hAnsi="Times New Roman" w:cs="Times New Roman"/>
          <w:sz w:val="24"/>
          <w:szCs w:val="24"/>
        </w:rPr>
        <w:t>, za snalaženje i optimalno funkcioniranje u</w:t>
      </w:r>
      <w:r w:rsidR="00A315E5" w:rsidRPr="00A80DA3">
        <w:rPr>
          <w:rFonts w:ascii="Times New Roman" w:eastAsia="Calibri" w:hAnsi="Times New Roman" w:cs="Times New Roman"/>
          <w:sz w:val="24"/>
          <w:szCs w:val="24"/>
        </w:rPr>
        <w:t xml:space="preserve"> novoj</w:t>
      </w:r>
      <w:r w:rsidRPr="00A80DA3">
        <w:rPr>
          <w:rFonts w:ascii="Times New Roman" w:eastAsia="Calibri" w:hAnsi="Times New Roman" w:cs="Times New Roman"/>
          <w:sz w:val="24"/>
          <w:szCs w:val="24"/>
        </w:rPr>
        <w:t xml:space="preserve"> zajednici je </w:t>
      </w:r>
      <w:r w:rsidR="00FA1E98" w:rsidRPr="00A80DA3">
        <w:rPr>
          <w:rFonts w:ascii="Times New Roman" w:eastAsia="Calibri" w:hAnsi="Times New Roman" w:cs="Times New Roman"/>
          <w:sz w:val="24"/>
          <w:szCs w:val="24"/>
        </w:rPr>
        <w:t xml:space="preserve">nužno </w:t>
      </w:r>
      <w:r w:rsidRPr="00A80DA3">
        <w:rPr>
          <w:rFonts w:ascii="Times New Roman" w:eastAsia="Calibri" w:hAnsi="Times New Roman" w:cs="Times New Roman"/>
          <w:sz w:val="24"/>
          <w:szCs w:val="24"/>
        </w:rPr>
        <w:t xml:space="preserve">znanje osnovne razine hrvatskog jezika. Stoga je potrebno povećati dostupnost tečajeva učenja hrvatskog jezika za hrvatske povratnike i različite kategorije državljana trećih zemalja koji zakonitim putevima dolaze u Hrvatsku. </w:t>
      </w:r>
    </w:p>
    <w:p w14:paraId="17480B04" w14:textId="68A2CA14"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Veliku ulogu u integraciji stranih radnika trebaju imati i sami poslodavci, kao i ostale organizacije i udruge koje rade s državljanima trećih zemalja u suradnji s tijelima državne uprave</w:t>
      </w:r>
      <w:r w:rsidR="002A3EBB">
        <w:rPr>
          <w:rFonts w:ascii="Times New Roman" w:eastAsia="Calibri" w:hAnsi="Times New Roman" w:cs="Times New Roman"/>
          <w:sz w:val="24"/>
          <w:szCs w:val="24"/>
        </w:rPr>
        <w:t xml:space="preserve"> te lokalna </w:t>
      </w:r>
      <w:r w:rsidR="00E24736">
        <w:rPr>
          <w:rFonts w:ascii="Times New Roman" w:eastAsia="Calibri" w:hAnsi="Times New Roman" w:cs="Times New Roman"/>
          <w:sz w:val="24"/>
          <w:szCs w:val="24"/>
        </w:rPr>
        <w:t>zajednica</w:t>
      </w:r>
      <w:r w:rsidRPr="00A80DA3">
        <w:rPr>
          <w:rFonts w:ascii="Times New Roman" w:eastAsia="Calibri" w:hAnsi="Times New Roman" w:cs="Times New Roman"/>
          <w:sz w:val="24"/>
          <w:szCs w:val="24"/>
        </w:rPr>
        <w:t xml:space="preserve">. Poslodavci su najupućeniji u terminologiju, znanja i vještine koje se koriste prilikom obavljanja posla na određenom radnom mjestu i trebaju sudjelovati u </w:t>
      </w:r>
      <w:r w:rsidRPr="00A80DA3">
        <w:rPr>
          <w:rFonts w:ascii="Times New Roman" w:eastAsia="Calibri" w:hAnsi="Times New Roman" w:cs="Times New Roman"/>
          <w:sz w:val="24"/>
          <w:szCs w:val="24"/>
        </w:rPr>
        <w:lastRenderedPageBreak/>
        <w:t>organizaciji programa osposobljavanja, učenja hrvatskog jezika i integracije radnika koji su doselili iz drugih zemalja.</w:t>
      </w:r>
    </w:p>
    <w:p w14:paraId="41DB4AA8" w14:textId="79535A9E" w:rsidR="00F91E22" w:rsidRPr="00A80DA3" w:rsidRDefault="00F91E22" w:rsidP="007A0D24">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 xml:space="preserve">Potrebno je poticati i integraciju osoba </w:t>
      </w:r>
      <w:r w:rsidR="00F72C3C">
        <w:rPr>
          <w:rFonts w:ascii="Times New Roman" w:eastAsia="Calibri" w:hAnsi="Times New Roman" w:cs="Times New Roman"/>
          <w:sz w:val="24"/>
          <w:szCs w:val="24"/>
        </w:rPr>
        <w:t>s odobrenom</w:t>
      </w:r>
      <w:r w:rsidRPr="00A80DA3">
        <w:rPr>
          <w:rFonts w:ascii="Times New Roman" w:eastAsia="Calibri" w:hAnsi="Times New Roman" w:cs="Times New Roman"/>
          <w:sz w:val="24"/>
          <w:szCs w:val="24"/>
        </w:rPr>
        <w:t xml:space="preserve"> međunarodnom i</w:t>
      </w:r>
      <w:r w:rsidR="00F72C3C">
        <w:rPr>
          <w:rFonts w:ascii="Times New Roman" w:eastAsia="Calibri" w:hAnsi="Times New Roman" w:cs="Times New Roman"/>
          <w:sz w:val="24"/>
          <w:szCs w:val="24"/>
        </w:rPr>
        <w:t>li</w:t>
      </w:r>
      <w:r w:rsidRPr="00A80DA3">
        <w:rPr>
          <w:rFonts w:ascii="Times New Roman" w:eastAsia="Calibri" w:hAnsi="Times New Roman" w:cs="Times New Roman"/>
          <w:sz w:val="24"/>
          <w:szCs w:val="24"/>
        </w:rPr>
        <w:t xml:space="preserve"> privremenom zaštitom te njihovo uključivanje u hrvatsko tržište rada, uz dodatne mogućnosti </w:t>
      </w:r>
      <w:r w:rsidR="00B47BB1" w:rsidRPr="00A80DA3">
        <w:rPr>
          <w:rFonts w:ascii="Times New Roman" w:eastAsia="Calibri" w:hAnsi="Times New Roman" w:cs="Times New Roman"/>
          <w:sz w:val="24"/>
          <w:szCs w:val="24"/>
        </w:rPr>
        <w:t xml:space="preserve">stručnog </w:t>
      </w:r>
      <w:r w:rsidRPr="00A80DA3">
        <w:rPr>
          <w:rFonts w:ascii="Times New Roman" w:eastAsia="Calibri" w:hAnsi="Times New Roman" w:cs="Times New Roman"/>
          <w:sz w:val="24"/>
          <w:szCs w:val="24"/>
        </w:rPr>
        <w:t>osposobljavanja i podršku prilikom snalaženja u novom okruženju.</w:t>
      </w:r>
    </w:p>
    <w:p w14:paraId="14CBDD56" w14:textId="77777777" w:rsidR="00F91E22" w:rsidRPr="00A80DA3" w:rsidRDefault="00F91E22" w:rsidP="00CF31D5">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 xml:space="preserve">Također, putem bilateralnih ili multilateralnih sporazuma između nadležnih institucija određenih država podrijetla i Hrvatske mogu se osigurati jasne i uređene radne migracije. Osim razmjene informacija o dostupnim radnim mjestima i natječajima, ovakvim sporazumima se mogu urediti i predselekcijski postupak, način selekcije kandidata, predintegracijske mjere u državi podrijetla, uvjeti rada, pitanje socijalne sigurnosti, doznaka, kao i pitanje spajanja obitelji. </w:t>
      </w:r>
    </w:p>
    <w:p w14:paraId="6BF6D899" w14:textId="265413FD" w:rsidR="00F91E22" w:rsidRPr="00A80DA3" w:rsidRDefault="00F91E22" w:rsidP="00CF31D5">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Europska komisija potiče takvu suradnju sklapanjem Partnerstava za talente (</w:t>
      </w:r>
      <w:r w:rsidRPr="00A80DA3">
        <w:rPr>
          <w:rFonts w:ascii="Times New Roman" w:eastAsia="Calibri" w:hAnsi="Times New Roman" w:cs="Times New Roman"/>
          <w:i/>
          <w:sz w:val="24"/>
          <w:szCs w:val="24"/>
        </w:rPr>
        <w:t>Talent Partnerships</w:t>
      </w:r>
      <w:r w:rsidRPr="00A80DA3">
        <w:rPr>
          <w:rFonts w:ascii="Times New Roman" w:eastAsia="Calibri" w:hAnsi="Times New Roman" w:cs="Times New Roman"/>
          <w:sz w:val="24"/>
          <w:szCs w:val="24"/>
        </w:rPr>
        <w:t xml:space="preserve">). Partnerstva za talente imaju za cilj pružiti strateški i održivi okvir suradnje za uključivanje ključnih zemalja partnera u mobilnost radne snage i razvoj vještina, kao dio šire suradnje u upravljanju migracijama, uključujući učinkoviti povratak i readmisiju. Razvijanjem takvih partnerstava može se potaknuti međunarodna mobilnost radne snage, nudeći na taj način zakonite puteve migracija u </w:t>
      </w:r>
      <w:r w:rsidR="00764D51">
        <w:rPr>
          <w:rFonts w:ascii="Times New Roman" w:eastAsia="Calibri" w:hAnsi="Times New Roman" w:cs="Times New Roman"/>
          <w:sz w:val="24"/>
          <w:szCs w:val="24"/>
        </w:rPr>
        <w:t>EU</w:t>
      </w:r>
      <w:r w:rsidRPr="00A80DA3">
        <w:rPr>
          <w:rFonts w:ascii="Times New Roman" w:eastAsia="Calibri" w:hAnsi="Times New Roman" w:cs="Times New Roman"/>
          <w:sz w:val="24"/>
          <w:szCs w:val="24"/>
        </w:rPr>
        <w:t xml:space="preserve"> te istovremeno smanjujući nezakonite migracije i osiguravanje sigurnijeg i učinkovitijeg povratka. Jedan od glavnih alata za provedbu Partnerstava za talente je </w:t>
      </w:r>
      <w:r w:rsidRPr="00A80DA3">
        <w:rPr>
          <w:rFonts w:ascii="Times New Roman" w:eastAsia="Calibri" w:hAnsi="Times New Roman" w:cs="Times New Roman"/>
          <w:i/>
          <w:sz w:val="24"/>
          <w:szCs w:val="24"/>
        </w:rPr>
        <w:t>Talent Pool</w:t>
      </w:r>
      <w:r w:rsidRPr="00A80DA3">
        <w:rPr>
          <w:rFonts w:ascii="Times New Roman" w:eastAsia="Calibri" w:hAnsi="Times New Roman" w:cs="Times New Roman"/>
          <w:sz w:val="24"/>
          <w:szCs w:val="24"/>
        </w:rPr>
        <w:t xml:space="preserve"> – IT platforma za povezivanje poslodavaca i državljana trećih zemalja koji traže posao u EU (</w:t>
      </w:r>
      <w:r w:rsidRPr="00A80DA3">
        <w:rPr>
          <w:rFonts w:ascii="Times New Roman" w:eastAsia="Calibri" w:hAnsi="Times New Roman" w:cs="Times New Roman"/>
          <w:i/>
          <w:sz w:val="24"/>
          <w:szCs w:val="24"/>
        </w:rPr>
        <w:t>matching tool</w:t>
      </w:r>
      <w:r w:rsidRPr="00A80DA3">
        <w:rPr>
          <w:rFonts w:ascii="Times New Roman" w:eastAsia="Calibri" w:hAnsi="Times New Roman" w:cs="Times New Roman"/>
          <w:sz w:val="24"/>
          <w:szCs w:val="24"/>
        </w:rPr>
        <w:t xml:space="preserve">). </w:t>
      </w:r>
      <w:r w:rsidR="00C3478F" w:rsidRPr="00A80DA3">
        <w:rPr>
          <w:rFonts w:ascii="Times New Roman" w:eastAsia="Calibri" w:hAnsi="Times New Roman" w:cs="Times New Roman"/>
          <w:sz w:val="24"/>
          <w:szCs w:val="24"/>
        </w:rPr>
        <w:t>Uredba kojom se uspostavlja EU baza talenata još je u postupku usuglašavanja na razini institucija EU, a njeno operativno funkcioniranje očekuje se nakon dodatnog razvojnog razdoblja po stupanju na snagu.</w:t>
      </w:r>
    </w:p>
    <w:p w14:paraId="77E053CC" w14:textId="2C6E9345" w:rsidR="00CA38B3" w:rsidRPr="00C01535" w:rsidRDefault="00CA38B3" w:rsidP="00CF31D5">
      <w:pPr>
        <w:spacing w:after="120" w:line="360" w:lineRule="auto"/>
        <w:ind w:firstLine="708"/>
        <w:jc w:val="both"/>
        <w:rPr>
          <w:rFonts w:ascii="Times New Roman" w:eastAsia="Calibri" w:hAnsi="Times New Roman" w:cs="Times New Roman"/>
          <w:strike/>
          <w:sz w:val="24"/>
          <w:szCs w:val="24"/>
        </w:rPr>
      </w:pPr>
      <w:r w:rsidRPr="00A80DA3">
        <w:rPr>
          <w:rFonts w:ascii="Times New Roman" w:eastAsia="Calibri" w:hAnsi="Times New Roman" w:cs="Times New Roman"/>
          <w:sz w:val="24"/>
          <w:szCs w:val="24"/>
        </w:rPr>
        <w:t xml:space="preserve">Plan upravljanja migracijama i azilom usklađen je sa smjernicama </w:t>
      </w:r>
      <w:r w:rsidR="00D32D71">
        <w:rPr>
          <w:rFonts w:ascii="Times New Roman" w:eastAsia="Calibri" w:hAnsi="Times New Roman" w:cs="Times New Roman"/>
          <w:sz w:val="24"/>
          <w:szCs w:val="24"/>
        </w:rPr>
        <w:t>utvrđenim</w:t>
      </w:r>
      <w:r w:rsidRPr="00A80DA3">
        <w:rPr>
          <w:rFonts w:ascii="Times New Roman" w:eastAsia="Calibri" w:hAnsi="Times New Roman" w:cs="Times New Roman"/>
          <w:sz w:val="24"/>
          <w:szCs w:val="24"/>
        </w:rPr>
        <w:t xml:space="preserve"> </w:t>
      </w:r>
      <w:r w:rsidR="00F91E22" w:rsidRPr="00A80DA3">
        <w:rPr>
          <w:rFonts w:ascii="Times New Roman" w:eastAsia="Calibri" w:hAnsi="Times New Roman" w:cs="Times New Roman"/>
          <w:sz w:val="24"/>
          <w:szCs w:val="24"/>
        </w:rPr>
        <w:t>Strategijom demografske revitalizacije Republike Hrvatske do 2033. godine</w:t>
      </w:r>
      <w:r w:rsidR="00F91E22" w:rsidRPr="00A80DA3">
        <w:rPr>
          <w:rStyle w:val="EndnoteReference"/>
          <w:rFonts w:ascii="Times New Roman" w:eastAsia="Calibri" w:hAnsi="Times New Roman" w:cs="Times New Roman"/>
          <w:sz w:val="24"/>
          <w:szCs w:val="24"/>
        </w:rPr>
        <w:endnoteReference w:id="6"/>
      </w:r>
      <w:r w:rsidR="00F91E22" w:rsidRPr="00A80DA3">
        <w:rPr>
          <w:rFonts w:ascii="Times New Roman" w:eastAsia="Calibri" w:hAnsi="Times New Roman" w:cs="Times New Roman"/>
          <w:sz w:val="24"/>
          <w:szCs w:val="24"/>
        </w:rPr>
        <w:t xml:space="preserve">, </w:t>
      </w:r>
      <w:r w:rsidRPr="00A80DA3">
        <w:rPr>
          <w:rFonts w:ascii="Times New Roman" w:eastAsia="Calibri" w:hAnsi="Times New Roman" w:cs="Times New Roman"/>
          <w:sz w:val="24"/>
          <w:szCs w:val="24"/>
        </w:rPr>
        <w:t xml:space="preserve">koja prepoznaje važnost oblikovanja migracijske politike u skladu s potrebama tržišta rada i društva. </w:t>
      </w:r>
      <w:r w:rsidR="00D32D71">
        <w:rPr>
          <w:rFonts w:ascii="Times New Roman" w:eastAsia="Calibri" w:hAnsi="Times New Roman" w:cs="Times New Roman"/>
          <w:sz w:val="24"/>
          <w:szCs w:val="24"/>
        </w:rPr>
        <w:t>O</w:t>
      </w:r>
      <w:r w:rsidRPr="00A80DA3">
        <w:rPr>
          <w:rFonts w:ascii="Times New Roman" w:eastAsia="Calibri" w:hAnsi="Times New Roman" w:cs="Times New Roman"/>
          <w:sz w:val="24"/>
          <w:szCs w:val="24"/>
        </w:rPr>
        <w:t xml:space="preserve">vaj Plan doprinosi širem upravljanju migracijama, uključujući azil, zakonite migracije i integraciju, čime se osigurava komplementarnost između strateških i operativnih ciljeva Hrvatske u području migracija. </w:t>
      </w:r>
    </w:p>
    <w:p w14:paraId="73FBC0CD" w14:textId="77777777" w:rsidR="00F91E22" w:rsidRPr="00A80DA3" w:rsidRDefault="00F91E22" w:rsidP="00CF31D5">
      <w:pPr>
        <w:spacing w:after="120" w:line="360" w:lineRule="auto"/>
        <w:ind w:firstLine="708"/>
        <w:jc w:val="both"/>
        <w:rPr>
          <w:rFonts w:ascii="Times New Roman" w:eastAsia="Calibri" w:hAnsi="Times New Roman" w:cs="Times New Roman"/>
          <w:sz w:val="24"/>
          <w:szCs w:val="24"/>
        </w:rPr>
      </w:pPr>
      <w:r w:rsidRPr="00A80DA3">
        <w:rPr>
          <w:rFonts w:ascii="Times New Roman" w:eastAsia="Calibri" w:hAnsi="Times New Roman" w:cs="Times New Roman"/>
          <w:sz w:val="24"/>
          <w:szCs w:val="24"/>
        </w:rPr>
        <w:t>S obzirom na postojeće demografske trendove smanjivanja broja stanovnika te depopulaciju dijelova Hrvatske, ali i gospodarski rast, povećanje broja ukupno zaposlenih te pad broja nezaposlenih posljednjih godina, vjerojatan je nastavak trenda povećanja potrebe za stranim radnicima u Hrvatskoj.</w:t>
      </w:r>
    </w:p>
    <w:p w14:paraId="1C2076E1" w14:textId="77777777" w:rsidR="00F91E22" w:rsidRPr="00A80DA3" w:rsidRDefault="00F91E22" w:rsidP="00CF31D5">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lastRenderedPageBreak/>
        <w:t xml:space="preserve">U području radnih migracija, u 2024. godini je izdano 206.529 dozvola za boravak i rad, najviše državljanima BiH (38.100), Nepala (35.635), Srbije (27.988), Indije (20.502) te Filipina (14.680) (u 2023. ukupno je izdano 172.499 dozvola). Najviše dozvola je izdano u djelatnostima graditeljstva (75.071) te turizma i ugostiteljstva (56.228), što je 63,5% izdanih dozvola za boravak i rad u ovoj godini. </w:t>
      </w:r>
    </w:p>
    <w:p w14:paraId="247D59B3" w14:textId="77777777" w:rsidR="00B93D1D" w:rsidRPr="00A80DA3" w:rsidRDefault="00B93D1D" w:rsidP="00B93D1D">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U području radnih migracija, u</w:t>
      </w:r>
      <w:r w:rsidR="004B4B99" w:rsidRPr="00A80DA3">
        <w:rPr>
          <w:rFonts w:ascii="Times New Roman" w:eastAsia="Times New Roman" w:hAnsi="Times New Roman" w:cs="Times New Roman"/>
          <w:sz w:val="24"/>
          <w:szCs w:val="24"/>
          <w:lang w:eastAsia="hr-HR"/>
        </w:rPr>
        <w:t xml:space="preserve"> prvih pet mjeseci</w:t>
      </w:r>
      <w:r w:rsidRPr="00A80DA3">
        <w:rPr>
          <w:rFonts w:ascii="Times New Roman" w:eastAsia="Times New Roman" w:hAnsi="Times New Roman" w:cs="Times New Roman"/>
          <w:sz w:val="24"/>
          <w:szCs w:val="24"/>
          <w:lang w:eastAsia="hr-HR"/>
        </w:rPr>
        <w:t xml:space="preserve"> 2025. godin</w:t>
      </w:r>
      <w:r w:rsidR="004B4B99" w:rsidRPr="00A80DA3">
        <w:rPr>
          <w:rFonts w:ascii="Times New Roman" w:eastAsia="Times New Roman" w:hAnsi="Times New Roman" w:cs="Times New Roman"/>
          <w:sz w:val="24"/>
          <w:szCs w:val="24"/>
          <w:lang w:eastAsia="hr-HR"/>
        </w:rPr>
        <w:t>e</w:t>
      </w:r>
      <w:r w:rsidRPr="00A80DA3">
        <w:rPr>
          <w:rFonts w:ascii="Times New Roman" w:eastAsia="Times New Roman" w:hAnsi="Times New Roman" w:cs="Times New Roman"/>
          <w:sz w:val="24"/>
          <w:szCs w:val="24"/>
          <w:lang w:eastAsia="hr-HR"/>
        </w:rPr>
        <w:t xml:space="preserve"> izdano </w:t>
      </w:r>
      <w:r w:rsidR="004B4B99" w:rsidRPr="00A80DA3">
        <w:rPr>
          <w:rFonts w:ascii="Times New Roman" w:eastAsia="Times New Roman" w:hAnsi="Times New Roman" w:cs="Times New Roman"/>
          <w:sz w:val="24"/>
          <w:szCs w:val="24"/>
          <w:lang w:eastAsia="hr-HR"/>
        </w:rPr>
        <w:t xml:space="preserve">je </w:t>
      </w:r>
      <w:r w:rsidRPr="00A80DA3">
        <w:rPr>
          <w:rFonts w:ascii="Times New Roman" w:eastAsia="Times New Roman" w:hAnsi="Times New Roman" w:cs="Times New Roman"/>
          <w:sz w:val="24"/>
          <w:szCs w:val="24"/>
          <w:lang w:eastAsia="hr-HR"/>
        </w:rPr>
        <w:t>83.252 dozvole za boravak i rad, najviše državljanima Nepala (17.166), BiH (15.029), Srbije (11.337), Filipina (8.242) te Indije (8.000). Najviše dozvola je izdano u djelatnostima turizma i ugostiteljstva (27.841) te graditeljstva (25.000), što je 63,5% izdanih dozvola za boravak i rad u ovoj godini.</w:t>
      </w:r>
    </w:p>
    <w:p w14:paraId="77E6F833" w14:textId="77777777" w:rsidR="00F91E22" w:rsidRPr="00A80DA3" w:rsidRDefault="00F91E22" w:rsidP="00CF31D5">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Na dan 3</w:t>
      </w:r>
      <w:r w:rsidR="00B93D1D" w:rsidRPr="00A80DA3">
        <w:rPr>
          <w:rFonts w:ascii="Times New Roman" w:eastAsia="Times New Roman" w:hAnsi="Times New Roman" w:cs="Times New Roman"/>
          <w:sz w:val="24"/>
          <w:szCs w:val="24"/>
          <w:lang w:eastAsia="hr-HR"/>
        </w:rPr>
        <w:t>1</w:t>
      </w:r>
      <w:r w:rsidRPr="00A80DA3">
        <w:rPr>
          <w:rFonts w:ascii="Times New Roman" w:eastAsia="Times New Roman" w:hAnsi="Times New Roman" w:cs="Times New Roman"/>
          <w:sz w:val="24"/>
          <w:szCs w:val="24"/>
          <w:lang w:eastAsia="hr-HR"/>
        </w:rPr>
        <w:t xml:space="preserve">. </w:t>
      </w:r>
      <w:r w:rsidR="00B93D1D" w:rsidRPr="00A80DA3">
        <w:rPr>
          <w:rFonts w:ascii="Times New Roman" w:eastAsia="Times New Roman" w:hAnsi="Times New Roman" w:cs="Times New Roman"/>
          <w:sz w:val="24"/>
          <w:szCs w:val="24"/>
          <w:lang w:eastAsia="hr-HR"/>
        </w:rPr>
        <w:t xml:space="preserve">svibnja </w:t>
      </w:r>
      <w:r w:rsidRPr="00A80DA3">
        <w:rPr>
          <w:rFonts w:ascii="Times New Roman" w:eastAsia="Times New Roman" w:hAnsi="Times New Roman" w:cs="Times New Roman"/>
          <w:sz w:val="24"/>
          <w:szCs w:val="24"/>
          <w:lang w:eastAsia="hr-HR"/>
        </w:rPr>
        <w:t>2025. godine</w:t>
      </w:r>
      <w:r w:rsidR="00B47BB1" w:rsidRPr="00A80DA3">
        <w:rPr>
          <w:rFonts w:ascii="Times New Roman" w:eastAsia="Times New Roman" w:hAnsi="Times New Roman" w:cs="Times New Roman"/>
          <w:sz w:val="24"/>
          <w:szCs w:val="24"/>
          <w:lang w:eastAsia="hr-HR"/>
        </w:rPr>
        <w:t xml:space="preserve"> je</w:t>
      </w:r>
      <w:r w:rsidRPr="00A80DA3">
        <w:rPr>
          <w:rFonts w:ascii="Times New Roman" w:eastAsia="Times New Roman" w:hAnsi="Times New Roman" w:cs="Times New Roman"/>
          <w:sz w:val="24"/>
          <w:szCs w:val="24"/>
          <w:lang w:eastAsia="hr-HR"/>
        </w:rPr>
        <w:t xml:space="preserve"> ukupno 1</w:t>
      </w:r>
      <w:r w:rsidR="00B93D1D" w:rsidRPr="00A80DA3">
        <w:rPr>
          <w:rFonts w:ascii="Times New Roman" w:eastAsia="Times New Roman" w:hAnsi="Times New Roman" w:cs="Times New Roman"/>
          <w:sz w:val="24"/>
          <w:szCs w:val="24"/>
          <w:lang w:eastAsia="hr-HR"/>
        </w:rPr>
        <w:t>20</w:t>
      </w:r>
      <w:r w:rsidRPr="00A80DA3">
        <w:rPr>
          <w:rFonts w:ascii="Times New Roman" w:eastAsia="Times New Roman" w:hAnsi="Times New Roman" w:cs="Times New Roman"/>
          <w:sz w:val="24"/>
          <w:szCs w:val="24"/>
          <w:lang w:eastAsia="hr-HR"/>
        </w:rPr>
        <w:t>.</w:t>
      </w:r>
      <w:r w:rsidR="00B93D1D" w:rsidRPr="00A80DA3">
        <w:rPr>
          <w:rFonts w:ascii="Times New Roman" w:eastAsia="Times New Roman" w:hAnsi="Times New Roman" w:cs="Times New Roman"/>
          <w:sz w:val="24"/>
          <w:szCs w:val="24"/>
          <w:lang w:eastAsia="hr-HR"/>
        </w:rPr>
        <w:t xml:space="preserve">553 </w:t>
      </w:r>
      <w:r w:rsidRPr="00A80DA3">
        <w:rPr>
          <w:rFonts w:ascii="Times New Roman" w:eastAsia="Times New Roman" w:hAnsi="Times New Roman" w:cs="Times New Roman"/>
          <w:sz w:val="24"/>
          <w:szCs w:val="24"/>
          <w:lang w:eastAsia="hr-HR"/>
        </w:rPr>
        <w:t>državljana trećih zemalja ima</w:t>
      </w:r>
      <w:r w:rsidR="00B47BB1" w:rsidRPr="00A80DA3">
        <w:rPr>
          <w:rFonts w:ascii="Times New Roman" w:eastAsia="Times New Roman" w:hAnsi="Times New Roman" w:cs="Times New Roman"/>
          <w:sz w:val="24"/>
          <w:szCs w:val="24"/>
          <w:lang w:eastAsia="hr-HR"/>
        </w:rPr>
        <w:t>lo</w:t>
      </w:r>
      <w:r w:rsidRPr="00A80DA3">
        <w:rPr>
          <w:rFonts w:ascii="Times New Roman" w:eastAsia="Times New Roman" w:hAnsi="Times New Roman" w:cs="Times New Roman"/>
          <w:sz w:val="24"/>
          <w:szCs w:val="24"/>
          <w:lang w:eastAsia="hr-HR"/>
        </w:rPr>
        <w:t xml:space="preserve"> važeće dozvole za boravak i rad s prijavljenom adresom boravišta (aktivne dozvole za boravak i rad).</w:t>
      </w:r>
    </w:p>
    <w:p w14:paraId="72CCA400" w14:textId="77777777" w:rsidR="00F91E22" w:rsidRPr="00A80DA3" w:rsidRDefault="00F91E22" w:rsidP="00CF31D5">
      <w:pPr>
        <w:spacing w:after="120" w:line="360" w:lineRule="auto"/>
        <w:jc w:val="center"/>
        <w:rPr>
          <w:rFonts w:ascii="Times New Roman" w:eastAsia="Times New Roman" w:hAnsi="Times New Roman" w:cs="Times New Roman"/>
          <w:sz w:val="24"/>
          <w:szCs w:val="24"/>
          <w:highlight w:val="yellow"/>
          <w:lang w:eastAsia="hr-HR"/>
        </w:rPr>
      </w:pPr>
      <w:r w:rsidRPr="00A80DA3">
        <w:rPr>
          <w:rFonts w:ascii="Times New Roman" w:eastAsia="Times New Roman" w:hAnsi="Times New Roman" w:cs="Times New Roman"/>
          <w:noProof/>
          <w:sz w:val="24"/>
          <w:szCs w:val="24"/>
          <w:highlight w:val="yellow"/>
          <w:lang w:eastAsia="hr-HR"/>
        </w:rPr>
        <w:drawing>
          <wp:inline distT="0" distB="0" distL="0" distR="0" wp14:anchorId="2A0C942A" wp14:editId="3F9CCE1F">
            <wp:extent cx="5070765" cy="2667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5243" cy="2669355"/>
                    </a:xfrm>
                    <a:prstGeom prst="rect">
                      <a:avLst/>
                    </a:prstGeom>
                    <a:noFill/>
                  </pic:spPr>
                </pic:pic>
              </a:graphicData>
            </a:graphic>
          </wp:inline>
        </w:drawing>
      </w:r>
    </w:p>
    <w:p w14:paraId="2FBC8E5C" w14:textId="77777777" w:rsidR="00F91E22" w:rsidRPr="00A80DA3" w:rsidRDefault="00F91E22" w:rsidP="00CF31D5">
      <w:pPr>
        <w:spacing w:after="120" w:line="360" w:lineRule="auto"/>
        <w:jc w:val="center"/>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Slika 6: Broj izdanih dozvola za boravak i rad 2016-2024</w:t>
      </w:r>
    </w:p>
    <w:p w14:paraId="6FAE2AB9" w14:textId="77777777" w:rsidR="00F91E22" w:rsidRPr="00A80DA3" w:rsidRDefault="00F91E22" w:rsidP="00CF31D5">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Hrvatskom zavodu za zapošljavanje mogu se prijaviti i državljani trećih zemalja koji mogu raditi u Hrvatskoj bez dozvole na boravak i rad. Prijavom u evidenciju Zavoda, osobe s odobrenom međunarodnom zaštitom ostvaruju pristup uslugama, uključujući pomoć pri pronalasku posla od strane savjetnika za zapošljavanje, koji radi s osobama s odobrenom međunarodnom zaštitom. Također im je omogućeno sudjelovanje u raznim programima obrazovanja i osposobljavanja koji potiču njihovo zapošljavanj</w:t>
      </w:r>
      <w:r w:rsidR="00004B15" w:rsidRPr="00A80DA3">
        <w:rPr>
          <w:rFonts w:ascii="Times New Roman" w:eastAsia="Times New Roman" w:hAnsi="Times New Roman" w:cs="Times New Roman"/>
          <w:sz w:val="24"/>
          <w:szCs w:val="24"/>
          <w:lang w:eastAsia="hr-HR"/>
        </w:rPr>
        <w:t>e</w:t>
      </w:r>
      <w:r w:rsidRPr="00A80DA3">
        <w:rPr>
          <w:rFonts w:ascii="Times New Roman" w:eastAsia="Times New Roman" w:hAnsi="Times New Roman" w:cs="Times New Roman"/>
          <w:sz w:val="24"/>
          <w:szCs w:val="24"/>
          <w:lang w:eastAsia="hr-HR"/>
        </w:rPr>
        <w:t xml:space="preserve"> i integraciju na tržište rada. </w:t>
      </w:r>
    </w:p>
    <w:p w14:paraId="07A9EA1B" w14:textId="77777777" w:rsidR="00F91E22" w:rsidRPr="00A80DA3" w:rsidRDefault="00F91E22" w:rsidP="00CF31D5">
      <w:pPr>
        <w:spacing w:after="120" w:line="360" w:lineRule="auto"/>
        <w:ind w:firstLine="708"/>
        <w:jc w:val="both"/>
        <w:rPr>
          <w:rFonts w:ascii="Times New Roman" w:eastAsia="Times New Roman" w:hAnsi="Times New Roman" w:cs="Times New Roman"/>
          <w:sz w:val="24"/>
          <w:szCs w:val="24"/>
          <w:lang w:eastAsia="hr-HR"/>
        </w:rPr>
      </w:pPr>
      <w:r w:rsidRPr="00A80DA3">
        <w:rPr>
          <w:rFonts w:ascii="Times New Roman" w:eastAsia="Times New Roman" w:hAnsi="Times New Roman" w:cs="Times New Roman"/>
          <w:sz w:val="24"/>
          <w:szCs w:val="24"/>
          <w:lang w:eastAsia="hr-HR"/>
        </w:rPr>
        <w:t xml:space="preserve">Zapošljavanje ima ključnu ulogu u integraciji državljana trećih zemalja u društvo na lokalnoj razini jer im omogućuje ekonomsku neovisnost, socijalnu uključenost i doprinos društvu. Međutim, oni se suočavaju s izazovima pri traženju zaposlenja kao što su nedovoljno </w:t>
      </w:r>
      <w:r w:rsidRPr="00A80DA3">
        <w:rPr>
          <w:rFonts w:ascii="Times New Roman" w:eastAsia="Times New Roman" w:hAnsi="Times New Roman" w:cs="Times New Roman"/>
          <w:sz w:val="24"/>
          <w:szCs w:val="24"/>
          <w:lang w:eastAsia="hr-HR"/>
        </w:rPr>
        <w:lastRenderedPageBreak/>
        <w:t xml:space="preserve">poznavanje hrvatskog jezika, nepriznavanje kvalifikacija, nedostatak informacija o tržištu rada kao i o pravu na rad. </w:t>
      </w:r>
    </w:p>
    <w:p w14:paraId="1C86BAB1" w14:textId="7A566384" w:rsidR="00B50205" w:rsidRPr="00A80DA3" w:rsidRDefault="00F91E22" w:rsidP="00CF31D5">
      <w:pPr>
        <w:spacing w:after="120" w:line="360" w:lineRule="auto"/>
        <w:ind w:firstLine="708"/>
        <w:jc w:val="both"/>
        <w:rPr>
          <w:rFonts w:ascii="Times New Roman" w:eastAsia="Times New Roman" w:hAnsi="Times New Roman" w:cs="Times New Roman"/>
          <w:sz w:val="24"/>
          <w:szCs w:val="24"/>
          <w:highlight w:val="yellow"/>
          <w:lang w:eastAsia="hr-HR"/>
        </w:rPr>
      </w:pPr>
      <w:r w:rsidRPr="00A80DA3">
        <w:rPr>
          <w:rFonts w:ascii="Times New Roman" w:eastAsia="Times New Roman" w:hAnsi="Times New Roman" w:cs="Times New Roman"/>
          <w:sz w:val="24"/>
          <w:szCs w:val="24"/>
          <w:lang w:eastAsia="hr-HR"/>
        </w:rPr>
        <w:t>Veliki izazov u vezi s politikom zakonitih migracija</w:t>
      </w:r>
      <w:r w:rsidR="00004B15" w:rsidRPr="00A80DA3">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w:t>
      </w:r>
      <w:r w:rsidR="00B50205" w:rsidRPr="00A80DA3">
        <w:rPr>
          <w:rFonts w:ascii="Times New Roman" w:eastAsia="Times New Roman" w:hAnsi="Times New Roman" w:cs="Times New Roman"/>
          <w:sz w:val="24"/>
          <w:szCs w:val="24"/>
          <w:lang w:eastAsia="hr-HR"/>
        </w:rPr>
        <w:t xml:space="preserve">a </w:t>
      </w:r>
      <w:r w:rsidRPr="00A80DA3">
        <w:rPr>
          <w:rFonts w:ascii="Times New Roman" w:eastAsia="Times New Roman" w:hAnsi="Times New Roman" w:cs="Times New Roman"/>
          <w:sz w:val="24"/>
          <w:szCs w:val="24"/>
          <w:lang w:eastAsia="hr-HR"/>
        </w:rPr>
        <w:t>koja ima izravan utjecaj na politiku povratka, je značajno povećanje broja državljana trećih zemalja kojima je izdana dozvola za boravak i rad</w:t>
      </w:r>
      <w:r w:rsidR="00F72C3C">
        <w:rPr>
          <w:rFonts w:ascii="Times New Roman" w:eastAsia="Times New Roman" w:hAnsi="Times New Roman" w:cs="Times New Roman"/>
          <w:sz w:val="24"/>
          <w:szCs w:val="24"/>
          <w:lang w:eastAsia="hr-HR"/>
        </w:rPr>
        <w:t>,</w:t>
      </w:r>
      <w:r w:rsidRPr="00A80DA3">
        <w:rPr>
          <w:rFonts w:ascii="Times New Roman" w:eastAsia="Times New Roman" w:hAnsi="Times New Roman" w:cs="Times New Roman"/>
          <w:sz w:val="24"/>
          <w:szCs w:val="24"/>
          <w:lang w:eastAsia="hr-HR"/>
        </w:rPr>
        <w:t xml:space="preserve"> a koji zloupotrebljavaju izdane dozvole radi nezakonitih sekundarnih kretanja u druge države članice gdje podnose zahtjev za međunarodnu zaštitu pod lažnim identitetom.</w:t>
      </w:r>
    </w:p>
    <w:p w14:paraId="77B4EA92" w14:textId="77777777" w:rsidR="00F91E22" w:rsidRPr="00A80DA3" w:rsidRDefault="00F91E22" w:rsidP="00CF31D5">
      <w:pPr>
        <w:pStyle w:val="Heading2"/>
        <w:spacing w:before="0" w:after="120" w:line="360" w:lineRule="auto"/>
        <w:rPr>
          <w:rFonts w:ascii="Times New Roman" w:hAnsi="Times New Roman" w:cs="Times New Roman"/>
          <w:b/>
          <w:sz w:val="24"/>
          <w:szCs w:val="24"/>
        </w:rPr>
      </w:pPr>
      <w:bookmarkStart w:id="8" w:name="_Toc210818331"/>
      <w:r w:rsidRPr="00A80DA3">
        <w:rPr>
          <w:rFonts w:ascii="Times New Roman" w:hAnsi="Times New Roman" w:cs="Times New Roman"/>
          <w:b/>
          <w:sz w:val="24"/>
          <w:szCs w:val="24"/>
        </w:rPr>
        <w:t>2.6. Nezakonite migracije i krijumčarenje ljudi</w:t>
      </w:r>
      <w:bookmarkEnd w:id="8"/>
    </w:p>
    <w:p w14:paraId="7297CDCF" w14:textId="4CD24F32" w:rsidR="00F91E22" w:rsidRPr="00A80DA3" w:rsidRDefault="00F91E22" w:rsidP="00CF31D5">
      <w:pPr>
        <w:spacing w:after="120" w:line="360" w:lineRule="auto"/>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ab/>
        <w:t>Nezakonite migracije su višeslojan društveni problem s vrlo izraženom sigurnosnom komponentom. Države članice</w:t>
      </w:r>
      <w:r w:rsidR="00F72C3C">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čije su granice ujedno i vanjske granice </w:t>
      </w:r>
      <w:r w:rsidR="00D34B70">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koje se nalaze na migrantskim rutama, moraju ulagati pojačane napore u nadzor granic</w:t>
      </w:r>
      <w:r w:rsidR="00F72C3C">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radi sprječavanja nezakonitih prelazaka</w:t>
      </w:r>
      <w:r w:rsidR="00F72C3C">
        <w:rPr>
          <w:rFonts w:ascii="Times New Roman" w:hAnsi="Times New Roman" w:cs="Times New Roman"/>
          <w:sz w:val="24"/>
          <w:szCs w:val="24"/>
          <w:lang w:eastAsia="hr-HR"/>
        </w:rPr>
        <w:t>, koji su sigurnosni izazov kako</w:t>
      </w:r>
      <w:r w:rsidRPr="00A80DA3">
        <w:rPr>
          <w:rFonts w:ascii="Times New Roman" w:hAnsi="Times New Roman" w:cs="Times New Roman"/>
          <w:sz w:val="24"/>
          <w:szCs w:val="24"/>
          <w:lang w:eastAsia="hr-HR"/>
        </w:rPr>
        <w:t xml:space="preserve"> za države članice </w:t>
      </w:r>
      <w:r w:rsidR="00F72C3C">
        <w:rPr>
          <w:rFonts w:ascii="Times New Roman" w:hAnsi="Times New Roman" w:cs="Times New Roman"/>
          <w:sz w:val="24"/>
          <w:szCs w:val="24"/>
          <w:lang w:eastAsia="hr-HR"/>
        </w:rPr>
        <w:t>tako</w:t>
      </w:r>
      <w:r w:rsidR="00B50205"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eastAsia="hr-HR"/>
        </w:rPr>
        <w:t xml:space="preserve">i za </w:t>
      </w:r>
      <w:r w:rsidR="00D34B70">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u cjelini</w:t>
      </w:r>
      <w:r w:rsidR="00F72C3C">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w:t>
      </w:r>
    </w:p>
    <w:p w14:paraId="44BF7842" w14:textId="73F09BDD"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Krijumčarenje migranata unutar </w:t>
      </w:r>
      <w:r w:rsidR="00D34B70">
        <w:rPr>
          <w:rFonts w:ascii="Times New Roman" w:hAnsi="Times New Roman" w:cs="Times New Roman"/>
          <w:sz w:val="24"/>
          <w:szCs w:val="24"/>
          <w:lang w:eastAsia="hr-HR"/>
        </w:rPr>
        <w:t>EU</w:t>
      </w:r>
      <w:r w:rsidR="0041339E">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dodatno potiče sve već</w:t>
      </w:r>
      <w:r w:rsidR="00D50CFA" w:rsidRPr="00A80DA3">
        <w:rPr>
          <w:rFonts w:ascii="Times New Roman" w:hAnsi="Times New Roman" w:cs="Times New Roman"/>
          <w:sz w:val="24"/>
          <w:szCs w:val="24"/>
          <w:lang w:eastAsia="hr-HR"/>
        </w:rPr>
        <w:t>e</w:t>
      </w:r>
      <w:r w:rsidRPr="00A80DA3">
        <w:rPr>
          <w:rFonts w:ascii="Times New Roman" w:hAnsi="Times New Roman" w:cs="Times New Roman"/>
          <w:sz w:val="24"/>
          <w:szCs w:val="24"/>
          <w:lang w:eastAsia="hr-HR"/>
        </w:rPr>
        <w:t xml:space="preserve"> nezakonite migracije prema </w:t>
      </w:r>
      <w:r w:rsidR="00D34B70">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zbog nastajanja novih i produbljivanja postojećih kriza, loše gospodarske situacije u mnogim svjetskim regijama, ekoloških katastrofa uzrokovanih klimatskim promjenama te sukoba i demografskog pritiska u mnogim trećim zemljama. Organizirane kriminalne skupine, koje se bave krijumčarenjem, ostvaruju nezakonitu imovinsku korist između 4.7 i 6 milijardi eura godišnje</w:t>
      </w:r>
      <w:r w:rsidRPr="00A80DA3">
        <w:rPr>
          <w:rStyle w:val="EndnoteReference"/>
          <w:rFonts w:ascii="Times New Roman" w:hAnsi="Times New Roman" w:cs="Times New Roman"/>
          <w:sz w:val="24"/>
          <w:szCs w:val="24"/>
          <w:lang w:eastAsia="hr-HR"/>
        </w:rPr>
        <w:endnoteReference w:id="7"/>
      </w:r>
      <w:r w:rsidRPr="00A80DA3">
        <w:rPr>
          <w:rFonts w:ascii="Times New Roman" w:hAnsi="Times New Roman" w:cs="Times New Roman"/>
          <w:sz w:val="24"/>
          <w:szCs w:val="24"/>
          <w:lang w:eastAsia="hr-HR"/>
        </w:rPr>
        <w:t>, a procjene govore kako je upravo krijumčarenje od 2016. do danas uzrokovalo pogibiju više od 28.000 migranata. Krijumčarenje migranata kriminalna je aktivnost koja u potpunosti zanemaruje vrijednost ljudskog života i dostojanstva i to isključivo iz koristoljublja. Stoga je borba protiv krijumčarenja migranata te njihova učinkovitija prevencija i suzbijanje jedan od prioriteta Hrvatske.</w:t>
      </w:r>
    </w:p>
    <w:p w14:paraId="007551C6" w14:textId="1E58698E"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Hrvatska je trenutno jedna od ključnih država na glavnoj ruti kretanja izbjeglica </w:t>
      </w:r>
      <w:r w:rsidR="002A3EBB">
        <w:rPr>
          <w:rFonts w:ascii="Times New Roman" w:hAnsi="Times New Roman" w:cs="Times New Roman"/>
          <w:sz w:val="24"/>
          <w:szCs w:val="24"/>
          <w:lang w:eastAsia="hr-HR"/>
        </w:rPr>
        <w:t xml:space="preserve">i </w:t>
      </w:r>
      <w:r w:rsidRPr="00A80DA3">
        <w:rPr>
          <w:rFonts w:ascii="Times New Roman" w:hAnsi="Times New Roman" w:cs="Times New Roman"/>
          <w:sz w:val="24"/>
          <w:szCs w:val="24"/>
          <w:lang w:eastAsia="hr-HR"/>
        </w:rPr>
        <w:t>migranata koji s područja Bliskog Istoka migriraju prema državama zapadne Europe te je</w:t>
      </w:r>
      <w:r w:rsidR="00D50CFA" w:rsidRPr="00A80DA3">
        <w:rPr>
          <w:rFonts w:ascii="Times New Roman" w:hAnsi="Times New Roman" w:cs="Times New Roman"/>
          <w:sz w:val="24"/>
          <w:szCs w:val="24"/>
          <w:lang w:eastAsia="hr-HR"/>
        </w:rPr>
        <w:t xml:space="preserve"> jedna od</w:t>
      </w:r>
      <w:r w:rsidRPr="00A80DA3">
        <w:rPr>
          <w:rFonts w:ascii="Times New Roman" w:hAnsi="Times New Roman" w:cs="Times New Roman"/>
          <w:sz w:val="24"/>
          <w:szCs w:val="24"/>
          <w:lang w:eastAsia="hr-HR"/>
        </w:rPr>
        <w:t xml:space="preserve"> prv</w:t>
      </w:r>
      <w:r w:rsidR="00D50CFA" w:rsidRPr="00A80DA3">
        <w:rPr>
          <w:rFonts w:ascii="Times New Roman" w:hAnsi="Times New Roman" w:cs="Times New Roman"/>
          <w:sz w:val="24"/>
          <w:szCs w:val="24"/>
          <w:lang w:eastAsia="hr-HR"/>
        </w:rPr>
        <w:t>ih</w:t>
      </w:r>
      <w:r w:rsidRPr="00A80DA3">
        <w:rPr>
          <w:rFonts w:ascii="Times New Roman" w:hAnsi="Times New Roman" w:cs="Times New Roman"/>
          <w:sz w:val="24"/>
          <w:szCs w:val="24"/>
          <w:lang w:eastAsia="hr-HR"/>
        </w:rPr>
        <w:t xml:space="preserve"> toč</w:t>
      </w:r>
      <w:r w:rsidR="00D50CFA" w:rsidRPr="00A80DA3">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ka njihovog ulaska na područje </w:t>
      </w:r>
      <w:r w:rsidR="00D34B70">
        <w:rPr>
          <w:rFonts w:ascii="Times New Roman" w:hAnsi="Times New Roman" w:cs="Times New Roman"/>
          <w:sz w:val="24"/>
          <w:szCs w:val="24"/>
          <w:lang w:eastAsia="hr-HR"/>
        </w:rPr>
        <w:t>EU</w:t>
      </w:r>
      <w:r w:rsidR="0041339E">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Prema podacima Frontexa, u 2024. godini je u </w:t>
      </w:r>
      <w:r w:rsidR="00D34B70">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ušlo 239.000 nezakonitih migranata (smanjenje za 38% u odnosu na 2023. godinu), od čega zapadno-balkanskom migracijskom rutom njih 21.520 (smanjenje za 78% u odnosu na prethodnu godinu).     </w:t>
      </w:r>
    </w:p>
    <w:p w14:paraId="2FCECB95" w14:textId="08935838"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Pretpostavka uspješnog djelovanja na suzbijanju krijumčarenja ljudi je proučavanje i analiza suvremenih trendova, </w:t>
      </w:r>
      <w:r w:rsidR="00D32D71">
        <w:rPr>
          <w:rFonts w:ascii="Times New Roman" w:hAnsi="Times New Roman" w:cs="Times New Roman"/>
          <w:sz w:val="24"/>
          <w:szCs w:val="24"/>
          <w:lang w:eastAsia="hr-HR"/>
        </w:rPr>
        <w:t>na temelju</w:t>
      </w:r>
      <w:r w:rsidRPr="00A80DA3">
        <w:rPr>
          <w:rFonts w:ascii="Times New Roman" w:hAnsi="Times New Roman" w:cs="Times New Roman"/>
          <w:sz w:val="24"/>
          <w:szCs w:val="24"/>
          <w:lang w:eastAsia="hr-HR"/>
        </w:rPr>
        <w:t xml:space="preserve"> kojih se problemi pravodobno uočavaju te se ciljano poduzimaju aktivnosti korištenjem odgovarajućih mjera koje državama stoje na raspolaganju.</w:t>
      </w:r>
    </w:p>
    <w:p w14:paraId="2B64E4E1" w14:textId="77777777"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lastRenderedPageBreak/>
        <w:t xml:space="preserve">Za adresiranje sve složenijih modaliteta krijumčarenja, ključna je primjena suvremenih digitalnih alata i tehnoloških rješenja, posebno ako se želi otkrivati i suzbijati pojavne oblike online oglašavanja krijumčarskih usluga, krijumčarskih ruta i cijena, ali i online prodaja krivotvorenih dokumenata uz uporabu kriptovaluta ili drugih neformalnih oblika plaćanja. </w:t>
      </w:r>
    </w:p>
    <w:p w14:paraId="58AD513C" w14:textId="0B46D4CD"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Imajući u vidu nove trendove i pojačana migracijska kretanja, Hrvatska je promptno reagirala te žurno ojačala potrebne kapacitete za nadzor državne granice, odnosno vanjske granice </w:t>
      </w:r>
      <w:r w:rsidR="00D34B70">
        <w:rPr>
          <w:rFonts w:ascii="Times New Roman" w:hAnsi="Times New Roman" w:cs="Times New Roman"/>
          <w:sz w:val="24"/>
          <w:szCs w:val="24"/>
          <w:lang w:eastAsia="hr-HR"/>
        </w:rPr>
        <w:t>EU</w:t>
      </w:r>
      <w:r w:rsidR="0041339E">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prema trećim </w:t>
      </w:r>
      <w:r w:rsidR="00D34B70">
        <w:rPr>
          <w:rFonts w:ascii="Times New Roman" w:hAnsi="Times New Roman" w:cs="Times New Roman"/>
          <w:sz w:val="24"/>
          <w:szCs w:val="24"/>
          <w:lang w:eastAsia="hr-HR"/>
        </w:rPr>
        <w:t>zemljama</w:t>
      </w:r>
      <w:r w:rsidRPr="00A80DA3">
        <w:rPr>
          <w:rFonts w:ascii="Times New Roman" w:hAnsi="Times New Roman" w:cs="Times New Roman"/>
          <w:sz w:val="24"/>
          <w:szCs w:val="24"/>
          <w:lang w:eastAsia="hr-HR"/>
        </w:rPr>
        <w:t xml:space="preserve">, dodatnim rasporedom i angažiranjem potrebnih ljudskih i tehničkih kapaciteta. Izvršena je optimalna alokacija trenutno raspoloživih tehničkih sredstava na područja detektiranih najugroženijih policijskih uprava kako bi se osigurao granični pojas, ali i dubina teritorija radi zaštite hrvatskih građana i njihove imovine. </w:t>
      </w:r>
    </w:p>
    <w:p w14:paraId="0C12438E" w14:textId="40E70C62"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Radi učinkovitijeg suzbijanja krijumčarenja ljudi kao vrlo profitabilnog oblika organiziranog kriminaliteta, posebnu pozornost je, zbog opasnosti i moguće sigurnosne ugroze od strane organiziranih kriminalnih skupina koje se bave ovom nezakonitom aktivnošću te njihove moguće povezanosti s pripadnicima drugih međunarodnih organiziranih kriminalnih organizacija i terorističkih skupina, potrebno usmjeriti na operativnu prekograničnu razmjenu podataka unutar država članica </w:t>
      </w:r>
      <w:r w:rsidR="00D34B70">
        <w:rPr>
          <w:rFonts w:ascii="Times New Roman" w:hAnsi="Times New Roman" w:cs="Times New Roman"/>
          <w:sz w:val="24"/>
          <w:szCs w:val="24"/>
          <w:lang w:eastAsia="hr-HR"/>
        </w:rPr>
        <w:t>EU</w:t>
      </w:r>
      <w:r w:rsidR="0041339E">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s relevantnim trećim zemljama (državama podrijetla i državama na ruti kretanja </w:t>
      </w:r>
      <w:r w:rsidR="00D551CF">
        <w:rPr>
          <w:rFonts w:ascii="Times New Roman" w:hAnsi="Times New Roman" w:cs="Times New Roman"/>
          <w:sz w:val="24"/>
          <w:szCs w:val="24"/>
          <w:lang w:eastAsia="hr-HR"/>
        </w:rPr>
        <w:t>nezakonitih</w:t>
      </w:r>
      <w:r w:rsidRPr="00A80DA3">
        <w:rPr>
          <w:rFonts w:ascii="Times New Roman" w:hAnsi="Times New Roman" w:cs="Times New Roman"/>
          <w:sz w:val="24"/>
          <w:szCs w:val="24"/>
          <w:lang w:eastAsia="hr-HR"/>
        </w:rPr>
        <w:t xml:space="preserve"> migranata). </w:t>
      </w:r>
    </w:p>
    <w:p w14:paraId="33B644CD" w14:textId="77777777"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Hrvatska u radu EUROPOL-a aktivno sudjeluje u više prioriteta Europske multidisciplinarne platforme protiv kriminalnih prijetnji (EMPACT), pa tako i u okviru V. EMPACT prioriteta „</w:t>
      </w:r>
      <w:r w:rsidRPr="00A80DA3">
        <w:rPr>
          <w:rFonts w:ascii="Times New Roman" w:hAnsi="Times New Roman" w:cs="Times New Roman"/>
          <w:i/>
          <w:sz w:val="24"/>
          <w:szCs w:val="24"/>
          <w:lang w:eastAsia="hr-HR"/>
        </w:rPr>
        <w:t>Migrant Smuggling</w:t>
      </w:r>
      <w:r w:rsidRPr="00A80DA3">
        <w:rPr>
          <w:rFonts w:ascii="Times New Roman" w:hAnsi="Times New Roman" w:cs="Times New Roman"/>
          <w:sz w:val="24"/>
          <w:szCs w:val="24"/>
          <w:lang w:eastAsia="hr-HR"/>
        </w:rPr>
        <w:t xml:space="preserve">“. Svakodnevnom razmjenom informacija s EUROPOL-om i državama članicama o slučajevima krijumčarenja ljudi na području Hrvatske, postignuti su zapaženi rezultati unazad nekoliko godina, u kojem razdoblju je Hrvatska inicirala veliki broj svih razmjena informacija putem EUROPOL-ovog komunikacijskog kanala SIENA. </w:t>
      </w:r>
    </w:p>
    <w:p w14:paraId="727A385F" w14:textId="65BAC1BC"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Stoga je Hrvatska kao jedan od lidera svojim doprinosima u borbi protiv krijumčarenja ljudi na razini EUROPOL-a inicirala pokretanje Operativne radne skupine (</w:t>
      </w:r>
      <w:r w:rsidRPr="00A80DA3">
        <w:rPr>
          <w:rFonts w:ascii="Times New Roman" w:hAnsi="Times New Roman" w:cs="Times New Roman"/>
          <w:i/>
          <w:sz w:val="24"/>
          <w:szCs w:val="24"/>
          <w:lang w:eastAsia="hr-HR"/>
        </w:rPr>
        <w:t>Operational task force</w:t>
      </w:r>
      <w:r w:rsidR="00D32D71">
        <w:rPr>
          <w:rFonts w:ascii="Times New Roman" w:hAnsi="Times New Roman" w:cs="Times New Roman"/>
          <w:i/>
          <w:sz w:val="24"/>
          <w:szCs w:val="24"/>
          <w:lang w:eastAsia="hr-HR"/>
        </w:rPr>
        <w:t xml:space="preserve"> - OTF</w:t>
      </w:r>
      <w:r w:rsidRPr="00A80DA3">
        <w:rPr>
          <w:rFonts w:ascii="Times New Roman" w:hAnsi="Times New Roman" w:cs="Times New Roman"/>
          <w:sz w:val="24"/>
          <w:szCs w:val="24"/>
          <w:lang w:eastAsia="hr-HR"/>
        </w:rPr>
        <w:t xml:space="preserve">) kodnog naziva „ZeBRa“ (akronim: ZapadnoBalkanska ruta) u kojem sudjeluje u svojstvu voditelja OTF-a zajedno sa suvoditeljem Slovenijom, </w:t>
      </w:r>
      <w:r w:rsidR="00764D51">
        <w:rPr>
          <w:rFonts w:ascii="Times New Roman" w:hAnsi="Times New Roman" w:cs="Times New Roman"/>
          <w:sz w:val="24"/>
          <w:szCs w:val="24"/>
          <w:lang w:eastAsia="hr-HR"/>
        </w:rPr>
        <w:t>BiH</w:t>
      </w:r>
      <w:r w:rsidRPr="00A80DA3">
        <w:rPr>
          <w:rFonts w:ascii="Times New Roman" w:hAnsi="Times New Roman" w:cs="Times New Roman"/>
          <w:sz w:val="24"/>
          <w:szCs w:val="24"/>
          <w:lang w:eastAsia="hr-HR"/>
        </w:rPr>
        <w:t xml:space="preserve"> kao trećom zemljom partnerom, te Njemačkom, Rumunjskom, Ujedinjenim Kraljevstvom i Francuskom (pridružene članice OTF-a na principu obavještajne razmijene podataka), koje su naknadno pristupile kao države članice OTF-a ZeBRa.</w:t>
      </w:r>
    </w:p>
    <w:p w14:paraId="55D194CA" w14:textId="6890E78D"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Navedeni princip rada omogućuje kvalitetnije analitičko prikupljanje i obradu podataka iz pojedinih slučajeva krijumčarenja ljudi evidentiranih na području Hrvatske i brzu provjeru </w:t>
      </w:r>
      <w:r w:rsidRPr="00A80DA3">
        <w:rPr>
          <w:rFonts w:ascii="Times New Roman" w:hAnsi="Times New Roman" w:cs="Times New Roman"/>
          <w:sz w:val="24"/>
          <w:szCs w:val="24"/>
          <w:lang w:eastAsia="hr-HR"/>
        </w:rPr>
        <w:lastRenderedPageBreak/>
        <w:t xml:space="preserve">podataka u EUROPOL-ovim bazama podataka te razmjenu podataka sa svim zainteresiranim partnerima iz drugih zemalja </w:t>
      </w:r>
      <w:r w:rsidR="00764D51">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w:t>
      </w:r>
    </w:p>
    <w:p w14:paraId="6445E205" w14:textId="1D15948A"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Tijekom 2024. otkriveno je i prijavljeno 1.664 kaznenih djela protuzakonitog ulaženja, kretanja i borav</w:t>
      </w:r>
      <w:r w:rsidR="00D551CF">
        <w:rPr>
          <w:rFonts w:ascii="Times New Roman" w:hAnsi="Times New Roman" w:cs="Times New Roman"/>
          <w:sz w:val="24"/>
          <w:szCs w:val="24"/>
          <w:lang w:eastAsia="hr-HR"/>
        </w:rPr>
        <w:t>ka</w:t>
      </w:r>
      <w:r w:rsidRPr="00A80DA3">
        <w:rPr>
          <w:rFonts w:ascii="Times New Roman" w:hAnsi="Times New Roman" w:cs="Times New Roman"/>
          <w:sz w:val="24"/>
          <w:szCs w:val="24"/>
          <w:lang w:eastAsia="hr-HR"/>
        </w:rPr>
        <w:t xml:space="preserve"> u Hrvatskoj, drugoj državi članici </w:t>
      </w:r>
      <w:r w:rsidR="00D34B70">
        <w:rPr>
          <w:rFonts w:ascii="Times New Roman" w:hAnsi="Times New Roman" w:cs="Times New Roman"/>
          <w:sz w:val="24"/>
          <w:szCs w:val="24"/>
          <w:lang w:eastAsia="hr-HR"/>
        </w:rPr>
        <w:t>EU</w:t>
      </w:r>
      <w:r w:rsidRPr="00A80DA3">
        <w:rPr>
          <w:rFonts w:ascii="Times New Roman" w:hAnsi="Times New Roman" w:cs="Times New Roman"/>
          <w:sz w:val="24"/>
          <w:szCs w:val="24"/>
          <w:lang w:eastAsia="hr-HR"/>
        </w:rPr>
        <w:t xml:space="preserve"> ili potpisnici Schengenskog sporazuma (članak 326. Kaznenog zakona), za što je prijavljeno 1.611 osoba. U usporedbi s podacima za 2023. godinu, radi se o povećanju otkrivenosti navedenih kaznenih djela za 11%. </w:t>
      </w:r>
    </w:p>
    <w:p w14:paraId="67FCD572" w14:textId="2E311775" w:rsidR="00F91E22" w:rsidRPr="00A80DA3" w:rsidRDefault="00F91E22" w:rsidP="00622AC7">
      <w:pPr>
        <w:spacing w:after="120" w:line="360" w:lineRule="auto"/>
        <w:ind w:firstLine="708"/>
        <w:jc w:val="both"/>
        <w:rPr>
          <w:rFonts w:ascii="Times New Roman" w:hAnsi="Times New Roman" w:cs="Times New Roman"/>
          <w:sz w:val="24"/>
          <w:szCs w:val="24"/>
          <w:lang w:val="x-none" w:eastAsia="hr-HR"/>
        </w:rPr>
      </w:pPr>
      <w:r w:rsidRPr="00A80DA3">
        <w:rPr>
          <w:rFonts w:ascii="Times New Roman" w:hAnsi="Times New Roman" w:cs="Times New Roman"/>
          <w:sz w:val="24"/>
          <w:szCs w:val="24"/>
          <w:lang w:val="x-none" w:eastAsia="hr-HR"/>
        </w:rPr>
        <w:t xml:space="preserve">U proteklom </w:t>
      </w:r>
      <w:r w:rsidRPr="00A80DA3">
        <w:rPr>
          <w:rFonts w:ascii="Times New Roman" w:hAnsi="Times New Roman" w:cs="Times New Roman"/>
          <w:sz w:val="24"/>
          <w:szCs w:val="24"/>
          <w:lang w:eastAsia="hr-HR"/>
        </w:rPr>
        <w:t xml:space="preserve">razdoblju je prisutan </w:t>
      </w:r>
      <w:r w:rsidRPr="00A80DA3">
        <w:rPr>
          <w:rFonts w:ascii="Times New Roman" w:hAnsi="Times New Roman" w:cs="Times New Roman"/>
          <w:sz w:val="24"/>
          <w:szCs w:val="24"/>
          <w:lang w:val="x-none" w:eastAsia="hr-HR"/>
        </w:rPr>
        <w:t>stalni migracijski pritisak na Hrvatsku</w:t>
      </w:r>
      <w:r w:rsidR="00DD3EFD" w:rsidRPr="00A80DA3">
        <w:rPr>
          <w:rFonts w:ascii="Times New Roman" w:hAnsi="Times New Roman" w:cs="Times New Roman"/>
          <w:sz w:val="24"/>
          <w:szCs w:val="24"/>
          <w:lang w:eastAsia="hr-HR"/>
        </w:rPr>
        <w:t xml:space="preserve">, koji je među ostalim povezan s viznim režimima pojedinih zemalja </w:t>
      </w:r>
      <w:r w:rsidR="00D551CF">
        <w:rPr>
          <w:rFonts w:ascii="Times New Roman" w:hAnsi="Times New Roman" w:cs="Times New Roman"/>
          <w:sz w:val="24"/>
          <w:szCs w:val="24"/>
          <w:lang w:eastAsia="hr-HR"/>
        </w:rPr>
        <w:t>Z</w:t>
      </w:r>
      <w:r w:rsidR="00DD3EFD" w:rsidRPr="00A80DA3">
        <w:rPr>
          <w:rFonts w:ascii="Times New Roman" w:hAnsi="Times New Roman" w:cs="Times New Roman"/>
          <w:sz w:val="24"/>
          <w:szCs w:val="24"/>
          <w:lang w:eastAsia="hr-HR"/>
        </w:rPr>
        <w:t xml:space="preserve">apadnog Balkana, </w:t>
      </w:r>
      <w:r w:rsidR="00457280" w:rsidRPr="00A80DA3">
        <w:rPr>
          <w:rFonts w:ascii="Times New Roman" w:hAnsi="Times New Roman" w:cs="Times New Roman"/>
          <w:sz w:val="24"/>
          <w:szCs w:val="24"/>
          <w:lang w:eastAsia="hr-HR"/>
        </w:rPr>
        <w:t>koji nisu usklađeni s EU viznim režimom te omogućuju</w:t>
      </w:r>
      <w:r w:rsidR="00457280" w:rsidRPr="00A80DA3">
        <w:rPr>
          <w:rFonts w:ascii="Times New Roman" w:hAnsi="Times New Roman" w:cs="Times New Roman"/>
          <w:color w:val="00B050"/>
          <w:sz w:val="24"/>
          <w:szCs w:val="24"/>
          <w:lang w:eastAsia="hr-HR"/>
        </w:rPr>
        <w:t xml:space="preserve"> </w:t>
      </w:r>
      <w:r w:rsidR="00DD3EFD" w:rsidRPr="00A80DA3">
        <w:rPr>
          <w:rFonts w:ascii="Times New Roman" w:hAnsi="Times New Roman" w:cs="Times New Roman"/>
          <w:sz w:val="24"/>
          <w:szCs w:val="24"/>
          <w:lang w:eastAsia="hr-HR"/>
        </w:rPr>
        <w:t xml:space="preserve">državljanima trećih zemalja </w:t>
      </w:r>
      <w:r w:rsidR="00457280" w:rsidRPr="00A80DA3">
        <w:rPr>
          <w:rFonts w:ascii="Times New Roman" w:hAnsi="Times New Roman" w:cs="Times New Roman"/>
          <w:sz w:val="24"/>
          <w:szCs w:val="24"/>
          <w:lang w:eastAsia="hr-HR"/>
        </w:rPr>
        <w:t xml:space="preserve">zakonit dolazak u zemlje </w:t>
      </w:r>
      <w:r w:rsidR="00D50CFA" w:rsidRPr="00A80DA3">
        <w:rPr>
          <w:rFonts w:ascii="Times New Roman" w:hAnsi="Times New Roman" w:cs="Times New Roman"/>
          <w:sz w:val="24"/>
          <w:szCs w:val="24"/>
          <w:lang w:eastAsia="hr-HR"/>
        </w:rPr>
        <w:t>Z</w:t>
      </w:r>
      <w:r w:rsidR="00457280" w:rsidRPr="00A80DA3">
        <w:rPr>
          <w:rFonts w:ascii="Times New Roman" w:hAnsi="Times New Roman" w:cs="Times New Roman"/>
          <w:sz w:val="24"/>
          <w:szCs w:val="24"/>
          <w:lang w:eastAsia="hr-HR"/>
        </w:rPr>
        <w:t xml:space="preserve">apadnog Balkana odakle </w:t>
      </w:r>
      <w:r w:rsidR="00622AC7" w:rsidRPr="00A80DA3">
        <w:rPr>
          <w:rFonts w:ascii="Times New Roman" w:hAnsi="Times New Roman" w:cs="Times New Roman"/>
          <w:sz w:val="24"/>
          <w:szCs w:val="24"/>
          <w:lang w:eastAsia="hr-HR"/>
        </w:rPr>
        <w:t>na nezakoniti način kreću</w:t>
      </w:r>
      <w:r w:rsidR="00457280" w:rsidRPr="00A80DA3">
        <w:rPr>
          <w:rFonts w:ascii="Times New Roman" w:hAnsi="Times New Roman" w:cs="Times New Roman"/>
          <w:sz w:val="24"/>
          <w:szCs w:val="24"/>
          <w:lang w:eastAsia="hr-HR"/>
        </w:rPr>
        <w:t xml:space="preserve"> prema </w:t>
      </w:r>
      <w:r w:rsidR="00D551CF">
        <w:rPr>
          <w:rFonts w:ascii="Times New Roman" w:hAnsi="Times New Roman" w:cs="Times New Roman"/>
          <w:sz w:val="24"/>
          <w:szCs w:val="24"/>
          <w:lang w:eastAsia="hr-HR"/>
        </w:rPr>
        <w:t>državama članicama</w:t>
      </w:r>
      <w:r w:rsidR="00457280" w:rsidRPr="00A80DA3">
        <w:rPr>
          <w:rFonts w:ascii="Times New Roman" w:hAnsi="Times New Roman" w:cs="Times New Roman"/>
          <w:sz w:val="24"/>
          <w:szCs w:val="24"/>
          <w:lang w:eastAsia="hr-HR"/>
        </w:rPr>
        <w:t xml:space="preserve"> </w:t>
      </w:r>
      <w:r w:rsidR="00D34B70">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00DD3EFD" w:rsidRPr="00A80DA3">
        <w:rPr>
          <w:rFonts w:ascii="Times New Roman" w:hAnsi="Times New Roman" w:cs="Times New Roman"/>
          <w:sz w:val="24"/>
          <w:szCs w:val="24"/>
          <w:lang w:eastAsia="hr-HR"/>
        </w:rPr>
        <w:t xml:space="preserve">. Takvi vizni režimi doprinose povećanom broju neregularnih prelazaka granice i utječu na sigurnosnu i migracijsku situaciju u Hrvatskoj kao </w:t>
      </w:r>
      <w:r w:rsidR="00D551CF">
        <w:rPr>
          <w:rFonts w:ascii="Times New Roman" w:hAnsi="Times New Roman" w:cs="Times New Roman"/>
          <w:sz w:val="24"/>
          <w:szCs w:val="24"/>
          <w:lang w:eastAsia="hr-HR"/>
        </w:rPr>
        <w:t>državi</w:t>
      </w:r>
      <w:r w:rsidR="00DD3EFD" w:rsidRPr="00A80DA3">
        <w:rPr>
          <w:rFonts w:ascii="Times New Roman" w:hAnsi="Times New Roman" w:cs="Times New Roman"/>
          <w:sz w:val="24"/>
          <w:szCs w:val="24"/>
          <w:lang w:eastAsia="hr-HR"/>
        </w:rPr>
        <w:t xml:space="preserve"> članici </w:t>
      </w:r>
      <w:r w:rsidR="00D34B70">
        <w:rPr>
          <w:rFonts w:ascii="Times New Roman" w:hAnsi="Times New Roman" w:cs="Times New Roman"/>
          <w:sz w:val="24"/>
          <w:szCs w:val="24"/>
          <w:lang w:eastAsia="hr-HR"/>
        </w:rPr>
        <w:t>EU</w:t>
      </w:r>
      <w:r w:rsidR="0090769B">
        <w:rPr>
          <w:rFonts w:ascii="Times New Roman" w:hAnsi="Times New Roman" w:cs="Times New Roman"/>
          <w:sz w:val="24"/>
          <w:szCs w:val="24"/>
          <w:lang w:eastAsia="hr-HR"/>
        </w:rPr>
        <w:t>-a</w:t>
      </w:r>
      <w:r w:rsidR="00DD3EFD" w:rsidRPr="00A80DA3">
        <w:rPr>
          <w:rFonts w:ascii="Times New Roman" w:hAnsi="Times New Roman" w:cs="Times New Roman"/>
          <w:sz w:val="24"/>
          <w:szCs w:val="24"/>
          <w:lang w:eastAsia="hr-HR"/>
        </w:rPr>
        <w:t xml:space="preserve"> na vanjskoj granici.</w:t>
      </w:r>
      <w:r w:rsidRPr="00A80DA3">
        <w:rPr>
          <w:rFonts w:ascii="Times New Roman" w:hAnsi="Times New Roman" w:cs="Times New Roman"/>
          <w:sz w:val="24"/>
          <w:szCs w:val="24"/>
          <w:lang w:val="x-none" w:eastAsia="hr-HR"/>
        </w:rPr>
        <w:t xml:space="preserve"> Tijekom 2023. </w:t>
      </w:r>
      <w:r w:rsidRPr="00A80DA3">
        <w:rPr>
          <w:rFonts w:ascii="Times New Roman" w:hAnsi="Times New Roman" w:cs="Times New Roman"/>
          <w:sz w:val="24"/>
          <w:szCs w:val="24"/>
          <w:lang w:eastAsia="hr-HR"/>
        </w:rPr>
        <w:t xml:space="preserve">godine je </w:t>
      </w:r>
      <w:r w:rsidRPr="00A80DA3">
        <w:rPr>
          <w:rFonts w:ascii="Times New Roman" w:hAnsi="Times New Roman" w:cs="Times New Roman"/>
          <w:sz w:val="24"/>
          <w:szCs w:val="24"/>
          <w:lang w:val="x-none" w:eastAsia="hr-HR"/>
        </w:rPr>
        <w:t>u Hrvatskoj zabilježen najveći broj osoba koje su nezakonito prešle državnu granicu (69</w:t>
      </w:r>
      <w:r w:rsidRPr="00A80DA3">
        <w:rPr>
          <w:rFonts w:ascii="Times New Roman" w:hAnsi="Times New Roman" w:cs="Times New Roman"/>
          <w:sz w:val="24"/>
          <w:szCs w:val="24"/>
          <w:lang w:eastAsia="hr-HR"/>
        </w:rPr>
        <w:t>.</w:t>
      </w:r>
      <w:r w:rsidRPr="00A80DA3">
        <w:rPr>
          <w:rFonts w:ascii="Times New Roman" w:hAnsi="Times New Roman" w:cs="Times New Roman"/>
          <w:sz w:val="24"/>
          <w:szCs w:val="24"/>
          <w:lang w:val="x-none" w:eastAsia="hr-HR"/>
        </w:rPr>
        <w:t>726)</w:t>
      </w:r>
      <w:r w:rsidRPr="00A80DA3">
        <w:rPr>
          <w:rFonts w:ascii="Times New Roman" w:hAnsi="Times New Roman" w:cs="Times New Roman"/>
          <w:sz w:val="24"/>
          <w:szCs w:val="24"/>
          <w:lang w:eastAsia="hr-HR"/>
        </w:rPr>
        <w:t xml:space="preserve"> ili </w:t>
      </w:r>
      <w:r w:rsidRPr="00A80DA3">
        <w:rPr>
          <w:rFonts w:ascii="Times New Roman" w:hAnsi="Times New Roman" w:cs="Times New Roman"/>
          <w:sz w:val="24"/>
          <w:szCs w:val="24"/>
          <w:lang w:val="x-none" w:eastAsia="hr-HR"/>
        </w:rPr>
        <w:t>37</w:t>
      </w:r>
      <w:r w:rsidRPr="00A80DA3">
        <w:rPr>
          <w:rFonts w:ascii="Times New Roman" w:hAnsi="Times New Roman" w:cs="Times New Roman"/>
          <w:sz w:val="24"/>
          <w:szCs w:val="24"/>
          <w:lang w:eastAsia="hr-HR"/>
        </w:rPr>
        <w:t>,</w:t>
      </w:r>
      <w:r w:rsidRPr="00A80DA3">
        <w:rPr>
          <w:rFonts w:ascii="Times New Roman" w:hAnsi="Times New Roman" w:cs="Times New Roman"/>
          <w:sz w:val="24"/>
          <w:szCs w:val="24"/>
          <w:lang w:val="x-none" w:eastAsia="hr-HR"/>
        </w:rPr>
        <w:t xml:space="preserve">7% više nego </w:t>
      </w:r>
      <w:r w:rsidRPr="00A80DA3">
        <w:rPr>
          <w:rFonts w:ascii="Times New Roman" w:hAnsi="Times New Roman" w:cs="Times New Roman"/>
          <w:sz w:val="24"/>
          <w:szCs w:val="24"/>
          <w:lang w:eastAsia="hr-HR"/>
        </w:rPr>
        <w:t xml:space="preserve">prethodne </w:t>
      </w:r>
      <w:r w:rsidRPr="00A80DA3">
        <w:rPr>
          <w:rFonts w:ascii="Times New Roman" w:hAnsi="Times New Roman" w:cs="Times New Roman"/>
          <w:sz w:val="24"/>
          <w:szCs w:val="24"/>
          <w:lang w:val="x-none" w:eastAsia="hr-HR"/>
        </w:rPr>
        <w:t>godin</w:t>
      </w:r>
      <w:r w:rsidRPr="00A80DA3">
        <w:rPr>
          <w:rFonts w:ascii="Times New Roman" w:hAnsi="Times New Roman" w:cs="Times New Roman"/>
          <w:sz w:val="24"/>
          <w:szCs w:val="24"/>
          <w:lang w:eastAsia="hr-HR"/>
        </w:rPr>
        <w:t>e</w:t>
      </w:r>
      <w:r w:rsidRPr="00A80DA3">
        <w:rPr>
          <w:rFonts w:ascii="Times New Roman" w:hAnsi="Times New Roman" w:cs="Times New Roman"/>
          <w:sz w:val="24"/>
          <w:szCs w:val="24"/>
          <w:lang w:val="x-none" w:eastAsia="hr-HR"/>
        </w:rPr>
        <w:t xml:space="preserve">. Iako se </w:t>
      </w:r>
      <w:r w:rsidRPr="00A80DA3">
        <w:rPr>
          <w:rFonts w:ascii="Times New Roman" w:hAnsi="Times New Roman" w:cs="Times New Roman"/>
          <w:sz w:val="24"/>
          <w:szCs w:val="24"/>
          <w:lang w:eastAsia="hr-HR"/>
        </w:rPr>
        <w:t xml:space="preserve">taj broj </w:t>
      </w:r>
      <w:r w:rsidRPr="00A80DA3">
        <w:rPr>
          <w:rFonts w:ascii="Times New Roman" w:hAnsi="Times New Roman" w:cs="Times New Roman"/>
          <w:sz w:val="24"/>
          <w:szCs w:val="24"/>
          <w:lang w:val="x-none" w:eastAsia="hr-HR"/>
        </w:rPr>
        <w:t xml:space="preserve">u 2024. </w:t>
      </w:r>
      <w:r w:rsidRPr="00A80DA3">
        <w:rPr>
          <w:rFonts w:ascii="Times New Roman" w:hAnsi="Times New Roman" w:cs="Times New Roman"/>
          <w:sz w:val="24"/>
          <w:szCs w:val="24"/>
          <w:lang w:eastAsia="hr-HR"/>
        </w:rPr>
        <w:t>godini sm</w:t>
      </w:r>
      <w:r w:rsidRPr="00A80DA3">
        <w:rPr>
          <w:rFonts w:ascii="Times New Roman" w:hAnsi="Times New Roman" w:cs="Times New Roman"/>
          <w:sz w:val="24"/>
          <w:szCs w:val="24"/>
          <w:lang w:val="x-none" w:eastAsia="hr-HR"/>
        </w:rPr>
        <w:t>anjio na 29</w:t>
      </w:r>
      <w:r w:rsidRPr="00A80DA3">
        <w:rPr>
          <w:rFonts w:ascii="Times New Roman" w:hAnsi="Times New Roman" w:cs="Times New Roman"/>
          <w:sz w:val="24"/>
          <w:szCs w:val="24"/>
          <w:lang w:eastAsia="hr-HR"/>
        </w:rPr>
        <w:t>.</w:t>
      </w:r>
      <w:r w:rsidRPr="00A80DA3">
        <w:rPr>
          <w:rFonts w:ascii="Times New Roman" w:hAnsi="Times New Roman" w:cs="Times New Roman"/>
          <w:sz w:val="24"/>
          <w:szCs w:val="24"/>
          <w:lang w:val="x-none" w:eastAsia="hr-HR"/>
        </w:rPr>
        <w:t>294</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i dalje se radi o velikom pritisku na hrvatske kopnene granice</w:t>
      </w:r>
      <w:r w:rsidRPr="00A80DA3">
        <w:rPr>
          <w:rFonts w:ascii="Times New Roman" w:hAnsi="Times New Roman" w:cs="Times New Roman"/>
          <w:sz w:val="24"/>
          <w:szCs w:val="24"/>
          <w:lang w:eastAsia="hr-HR"/>
        </w:rPr>
        <w:t xml:space="preserve"> i </w:t>
      </w:r>
      <w:r w:rsidRPr="00A80DA3">
        <w:rPr>
          <w:rFonts w:ascii="Times New Roman" w:hAnsi="Times New Roman" w:cs="Times New Roman"/>
          <w:sz w:val="24"/>
          <w:szCs w:val="24"/>
          <w:lang w:val="x-none" w:eastAsia="hr-HR"/>
        </w:rPr>
        <w:t xml:space="preserve">vanjske granice </w:t>
      </w:r>
      <w:r w:rsidR="00D34B70">
        <w:rPr>
          <w:rFonts w:ascii="Times New Roman" w:hAnsi="Times New Roman" w:cs="Times New Roman"/>
          <w:sz w:val="24"/>
          <w:szCs w:val="24"/>
          <w:lang w:eastAsia="hr-HR"/>
        </w:rPr>
        <w:t>EU</w:t>
      </w:r>
      <w:r w:rsidRPr="00A80DA3">
        <w:rPr>
          <w:rFonts w:ascii="Times New Roman" w:hAnsi="Times New Roman" w:cs="Times New Roman"/>
          <w:sz w:val="24"/>
          <w:szCs w:val="24"/>
          <w:lang w:val="x-none" w:eastAsia="hr-HR"/>
        </w:rPr>
        <w:t>.</w:t>
      </w:r>
    </w:p>
    <w:p w14:paraId="69956B60" w14:textId="77777777" w:rsidR="00F91E22" w:rsidRPr="00A80DA3" w:rsidRDefault="00F91E22" w:rsidP="007A0D24">
      <w:pPr>
        <w:spacing w:after="120" w:line="360" w:lineRule="auto"/>
        <w:jc w:val="center"/>
        <w:rPr>
          <w:rFonts w:ascii="Times New Roman" w:hAnsi="Times New Roman" w:cs="Times New Roman"/>
          <w:sz w:val="24"/>
          <w:szCs w:val="24"/>
          <w:lang w:val="x-none" w:eastAsia="hr-HR"/>
        </w:rPr>
      </w:pPr>
      <w:r w:rsidRPr="00A80DA3">
        <w:rPr>
          <w:rFonts w:ascii="Times New Roman" w:hAnsi="Times New Roman" w:cs="Times New Roman"/>
          <w:noProof/>
          <w:sz w:val="24"/>
          <w:szCs w:val="24"/>
          <w:lang w:eastAsia="hr-HR"/>
        </w:rPr>
        <w:drawing>
          <wp:inline distT="0" distB="0" distL="0" distR="0" wp14:anchorId="7D9C644F" wp14:editId="73C11DDC">
            <wp:extent cx="3611880" cy="2105925"/>
            <wp:effectExtent l="0" t="0" r="7620" b="889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4921" cy="2107698"/>
                    </a:xfrm>
                    <a:prstGeom prst="rect">
                      <a:avLst/>
                    </a:prstGeom>
                    <a:noFill/>
                  </pic:spPr>
                </pic:pic>
              </a:graphicData>
            </a:graphic>
          </wp:inline>
        </w:drawing>
      </w:r>
    </w:p>
    <w:p w14:paraId="24453079" w14:textId="77777777" w:rsidR="00F91E22" w:rsidRPr="00A80DA3" w:rsidRDefault="00F91E22" w:rsidP="007A0D24">
      <w:pPr>
        <w:spacing w:after="120" w:line="360" w:lineRule="auto"/>
        <w:jc w:val="center"/>
        <w:rPr>
          <w:rFonts w:ascii="Times New Roman" w:hAnsi="Times New Roman" w:cs="Times New Roman"/>
          <w:sz w:val="24"/>
          <w:szCs w:val="24"/>
        </w:rPr>
      </w:pPr>
      <w:r w:rsidRPr="00A80DA3">
        <w:rPr>
          <w:rFonts w:ascii="Times New Roman" w:hAnsi="Times New Roman" w:cs="Times New Roman"/>
          <w:sz w:val="24"/>
          <w:szCs w:val="24"/>
          <w:lang w:eastAsia="hr-HR"/>
        </w:rPr>
        <w:t xml:space="preserve">Slika 7: </w:t>
      </w:r>
      <w:r w:rsidRPr="00A80DA3">
        <w:rPr>
          <w:rFonts w:ascii="Times New Roman" w:hAnsi="Times New Roman" w:cs="Times New Roman"/>
          <w:sz w:val="24"/>
          <w:szCs w:val="24"/>
        </w:rPr>
        <w:t>Broj nezakonitih prelazaka državne granice od 2018. do 2024. godine</w:t>
      </w:r>
    </w:p>
    <w:p w14:paraId="0D614955" w14:textId="4A6834C2" w:rsidR="00F91E22" w:rsidRPr="00A80DA3" w:rsidRDefault="00F91E22" w:rsidP="00CF31D5">
      <w:pPr>
        <w:spacing w:after="120" w:line="360" w:lineRule="auto"/>
        <w:ind w:firstLine="708"/>
        <w:jc w:val="both"/>
        <w:rPr>
          <w:rFonts w:ascii="Times New Roman" w:hAnsi="Times New Roman" w:cs="Times New Roman"/>
          <w:sz w:val="24"/>
          <w:szCs w:val="24"/>
          <w:lang w:val="x-none" w:eastAsia="hr-HR"/>
        </w:rPr>
      </w:pPr>
      <w:r w:rsidRPr="00A80DA3">
        <w:rPr>
          <w:rFonts w:ascii="Times New Roman" w:hAnsi="Times New Roman" w:cs="Times New Roman"/>
          <w:sz w:val="24"/>
          <w:szCs w:val="24"/>
          <w:lang w:val="x-none" w:eastAsia="hr-HR"/>
        </w:rPr>
        <w:t>Najčešći način izvršenja nezakonitih prelazaka kopnene državne granice Hrvatske je pješice, prateći putne smjerove ili željezničku prugu, koristeći se navigacijskim aplikacijama na mobilnim uređajima te uz pomoć čamaca preko rijeke Save na području P</w:t>
      </w:r>
      <w:r w:rsidRPr="00A80DA3">
        <w:rPr>
          <w:rFonts w:ascii="Times New Roman" w:hAnsi="Times New Roman" w:cs="Times New Roman"/>
          <w:sz w:val="24"/>
          <w:szCs w:val="24"/>
          <w:lang w:eastAsia="hr-HR"/>
        </w:rPr>
        <w:t xml:space="preserve">olicijske uprave </w:t>
      </w:r>
      <w:r w:rsidRPr="00A80DA3">
        <w:rPr>
          <w:rFonts w:ascii="Times New Roman" w:hAnsi="Times New Roman" w:cs="Times New Roman"/>
          <w:sz w:val="24"/>
          <w:szCs w:val="24"/>
          <w:lang w:val="x-none" w:eastAsia="hr-HR"/>
        </w:rPr>
        <w:t xml:space="preserve">brodsko-posavske. Trenutno </w:t>
      </w:r>
      <w:r w:rsidRPr="00A80DA3">
        <w:rPr>
          <w:rFonts w:ascii="Times New Roman" w:hAnsi="Times New Roman" w:cs="Times New Roman"/>
          <w:sz w:val="24"/>
          <w:szCs w:val="24"/>
          <w:lang w:eastAsia="hr-HR"/>
        </w:rPr>
        <w:t xml:space="preserve">je </w:t>
      </w:r>
      <w:r w:rsidRPr="00A80DA3">
        <w:rPr>
          <w:rFonts w:ascii="Times New Roman" w:hAnsi="Times New Roman" w:cs="Times New Roman"/>
          <w:sz w:val="24"/>
          <w:szCs w:val="24"/>
          <w:lang w:val="x-none" w:eastAsia="hr-HR"/>
        </w:rPr>
        <w:t xml:space="preserve">najveća ugroza na središnjem dijelu hrvatske vanjske granice s </w:t>
      </w:r>
      <w:r w:rsidR="00764D51">
        <w:rPr>
          <w:rFonts w:ascii="Times New Roman" w:hAnsi="Times New Roman" w:cs="Times New Roman"/>
          <w:sz w:val="24"/>
          <w:szCs w:val="24"/>
          <w:lang w:eastAsia="hr-HR"/>
        </w:rPr>
        <w:t>BiH</w:t>
      </w:r>
      <w:r w:rsidRPr="00A80DA3">
        <w:rPr>
          <w:rFonts w:ascii="Times New Roman" w:hAnsi="Times New Roman" w:cs="Times New Roman"/>
          <w:sz w:val="24"/>
          <w:szCs w:val="24"/>
          <w:lang w:val="x-none" w:eastAsia="hr-HR"/>
        </w:rPr>
        <w:t>.</w:t>
      </w:r>
    </w:p>
    <w:p w14:paraId="6846FE45" w14:textId="77777777" w:rsidR="00F91E22" w:rsidRPr="00A80DA3" w:rsidRDefault="00F91E22" w:rsidP="00CF31D5">
      <w:pPr>
        <w:spacing w:after="120" w:line="360" w:lineRule="auto"/>
        <w:ind w:firstLine="708"/>
        <w:jc w:val="both"/>
        <w:rPr>
          <w:rFonts w:ascii="Times New Roman" w:hAnsi="Times New Roman" w:cs="Times New Roman"/>
          <w:sz w:val="24"/>
          <w:szCs w:val="24"/>
          <w:lang w:val="x-none" w:eastAsia="hr-HR"/>
        </w:rPr>
      </w:pPr>
      <w:r w:rsidRPr="00A80DA3">
        <w:rPr>
          <w:rFonts w:ascii="Times New Roman" w:hAnsi="Times New Roman" w:cs="Times New Roman"/>
          <w:sz w:val="24"/>
          <w:szCs w:val="24"/>
          <w:lang w:val="x-none" w:eastAsia="hr-HR"/>
        </w:rPr>
        <w:t xml:space="preserve">U 2024. godini, </w:t>
      </w:r>
      <w:r w:rsidRPr="00A80DA3">
        <w:rPr>
          <w:rFonts w:ascii="Times New Roman" w:hAnsi="Times New Roman" w:cs="Times New Roman"/>
          <w:sz w:val="24"/>
          <w:szCs w:val="24"/>
          <w:lang w:eastAsia="hr-HR"/>
        </w:rPr>
        <w:t xml:space="preserve">pri nezakonitom prelasku granice zatečeno je najviše </w:t>
      </w:r>
      <w:r w:rsidRPr="00A80DA3">
        <w:rPr>
          <w:rFonts w:ascii="Times New Roman" w:hAnsi="Times New Roman" w:cs="Times New Roman"/>
          <w:sz w:val="24"/>
          <w:szCs w:val="24"/>
          <w:lang w:val="x-none" w:eastAsia="hr-HR"/>
        </w:rPr>
        <w:t>državljan</w:t>
      </w:r>
      <w:r w:rsidRPr="00A80DA3">
        <w:rPr>
          <w:rFonts w:ascii="Times New Roman" w:hAnsi="Times New Roman" w:cs="Times New Roman"/>
          <w:sz w:val="24"/>
          <w:szCs w:val="24"/>
          <w:lang w:eastAsia="hr-HR"/>
        </w:rPr>
        <w:t xml:space="preserve">a </w:t>
      </w:r>
      <w:r w:rsidRPr="00A80DA3">
        <w:rPr>
          <w:rFonts w:ascii="Times New Roman" w:hAnsi="Times New Roman" w:cs="Times New Roman"/>
          <w:sz w:val="24"/>
          <w:szCs w:val="24"/>
          <w:lang w:val="x-none" w:eastAsia="hr-HR"/>
        </w:rPr>
        <w:t>Sirije</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8</w:t>
      </w:r>
      <w:r w:rsidRPr="00A80DA3">
        <w:rPr>
          <w:rFonts w:ascii="Times New Roman" w:hAnsi="Times New Roman" w:cs="Times New Roman"/>
          <w:sz w:val="24"/>
          <w:szCs w:val="24"/>
          <w:lang w:eastAsia="hr-HR"/>
        </w:rPr>
        <w:t>.</w:t>
      </w:r>
      <w:r w:rsidRPr="00A80DA3">
        <w:rPr>
          <w:rFonts w:ascii="Times New Roman" w:hAnsi="Times New Roman" w:cs="Times New Roman"/>
          <w:sz w:val="24"/>
          <w:szCs w:val="24"/>
          <w:lang w:val="x-none" w:eastAsia="hr-HR"/>
        </w:rPr>
        <w:t>947</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Turske</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8</w:t>
      </w:r>
      <w:r w:rsidRPr="00A80DA3">
        <w:rPr>
          <w:rFonts w:ascii="Times New Roman" w:hAnsi="Times New Roman" w:cs="Times New Roman"/>
          <w:sz w:val="24"/>
          <w:szCs w:val="24"/>
          <w:lang w:eastAsia="hr-HR"/>
        </w:rPr>
        <w:t>.</w:t>
      </w:r>
      <w:r w:rsidRPr="00A80DA3">
        <w:rPr>
          <w:rFonts w:ascii="Times New Roman" w:hAnsi="Times New Roman" w:cs="Times New Roman"/>
          <w:sz w:val="24"/>
          <w:szCs w:val="24"/>
          <w:lang w:val="x-none" w:eastAsia="hr-HR"/>
        </w:rPr>
        <w:t>559</w:t>
      </w:r>
      <w:r w:rsidRPr="00A80DA3">
        <w:rPr>
          <w:rFonts w:ascii="Times New Roman" w:hAnsi="Times New Roman" w:cs="Times New Roman"/>
          <w:sz w:val="24"/>
          <w:szCs w:val="24"/>
          <w:lang w:eastAsia="hr-HR"/>
        </w:rPr>
        <w:t xml:space="preserve">) i </w:t>
      </w:r>
      <w:r w:rsidRPr="00A80DA3">
        <w:rPr>
          <w:rFonts w:ascii="Times New Roman" w:hAnsi="Times New Roman" w:cs="Times New Roman"/>
          <w:sz w:val="24"/>
          <w:szCs w:val="24"/>
          <w:lang w:val="x-none" w:eastAsia="hr-HR"/>
        </w:rPr>
        <w:t>Afganistana</w:t>
      </w:r>
      <w:r w:rsidRPr="00A80DA3">
        <w:rPr>
          <w:rFonts w:ascii="Times New Roman" w:hAnsi="Times New Roman" w:cs="Times New Roman"/>
          <w:sz w:val="24"/>
          <w:szCs w:val="24"/>
          <w:lang w:eastAsia="hr-HR"/>
        </w:rPr>
        <w:t xml:space="preserve"> (2.717).</w:t>
      </w:r>
    </w:p>
    <w:p w14:paraId="06958658" w14:textId="1D0EFCC0" w:rsidR="00F91E22" w:rsidRPr="00A80DA3" w:rsidRDefault="00F91E22" w:rsidP="00CF31D5">
      <w:pPr>
        <w:spacing w:after="120" w:line="360" w:lineRule="auto"/>
        <w:ind w:firstLine="708"/>
        <w:jc w:val="both"/>
        <w:rPr>
          <w:rFonts w:ascii="Times New Roman" w:hAnsi="Times New Roman" w:cs="Times New Roman"/>
          <w:sz w:val="24"/>
          <w:szCs w:val="24"/>
          <w:lang w:val="x-none" w:eastAsia="hr-HR"/>
        </w:rPr>
      </w:pPr>
      <w:r w:rsidRPr="00A80DA3">
        <w:rPr>
          <w:rFonts w:ascii="Times New Roman" w:hAnsi="Times New Roman" w:cs="Times New Roman"/>
          <w:sz w:val="24"/>
          <w:szCs w:val="24"/>
          <w:lang w:val="x-none" w:eastAsia="hr-HR"/>
        </w:rPr>
        <w:lastRenderedPageBreak/>
        <w:t>Iako</w:t>
      </w:r>
      <w:r w:rsidRPr="00A80DA3">
        <w:rPr>
          <w:rFonts w:ascii="Times New Roman" w:hAnsi="Times New Roman" w:cs="Times New Roman"/>
          <w:sz w:val="24"/>
          <w:szCs w:val="24"/>
          <w:lang w:eastAsia="hr-HR"/>
        </w:rPr>
        <w:t xml:space="preserve"> zbog </w:t>
      </w:r>
      <w:r w:rsidRPr="00A80DA3">
        <w:rPr>
          <w:rFonts w:ascii="Times New Roman" w:hAnsi="Times New Roman" w:cs="Times New Roman"/>
          <w:sz w:val="24"/>
          <w:szCs w:val="24"/>
          <w:lang w:val="x-none" w:eastAsia="hr-HR"/>
        </w:rPr>
        <w:t>nemogućnost</w:t>
      </w:r>
      <w:r w:rsidRPr="00A80DA3">
        <w:rPr>
          <w:rFonts w:ascii="Times New Roman" w:hAnsi="Times New Roman" w:cs="Times New Roman"/>
          <w:sz w:val="24"/>
          <w:szCs w:val="24"/>
          <w:lang w:eastAsia="hr-HR"/>
        </w:rPr>
        <w:t xml:space="preserve">i </w:t>
      </w:r>
      <w:r w:rsidRPr="00A80DA3">
        <w:rPr>
          <w:rFonts w:ascii="Times New Roman" w:hAnsi="Times New Roman" w:cs="Times New Roman"/>
          <w:sz w:val="24"/>
          <w:szCs w:val="24"/>
          <w:lang w:val="x-none" w:eastAsia="hr-HR"/>
        </w:rPr>
        <w:t>utvrđivanja</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identiteta i pribavljanja putnih isprava</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 xml:space="preserve">vraćanje stranaca u </w:t>
      </w:r>
      <w:r w:rsidR="00212702">
        <w:rPr>
          <w:rFonts w:ascii="Times New Roman" w:hAnsi="Times New Roman" w:cs="Times New Roman"/>
          <w:sz w:val="24"/>
          <w:szCs w:val="24"/>
          <w:lang w:eastAsia="hr-HR"/>
        </w:rPr>
        <w:t>zemlje</w:t>
      </w:r>
      <w:r w:rsidRPr="00A80DA3">
        <w:rPr>
          <w:rFonts w:ascii="Times New Roman" w:hAnsi="Times New Roman" w:cs="Times New Roman"/>
          <w:sz w:val="24"/>
          <w:szCs w:val="24"/>
          <w:lang w:val="x-none" w:eastAsia="hr-HR"/>
        </w:rPr>
        <w:t xml:space="preserve"> podrijetla predstavlja</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veliki izazov, u 2023. godini je udaljeno</w:t>
      </w:r>
      <w:r w:rsidRPr="00A80DA3">
        <w:rPr>
          <w:rFonts w:ascii="Times New Roman" w:hAnsi="Times New Roman" w:cs="Times New Roman"/>
          <w:sz w:val="24"/>
          <w:szCs w:val="24"/>
          <w:lang w:eastAsia="hr-HR"/>
        </w:rPr>
        <w:t xml:space="preserve"> i </w:t>
      </w:r>
      <w:r w:rsidRPr="00A80DA3">
        <w:rPr>
          <w:rFonts w:ascii="Times New Roman" w:hAnsi="Times New Roman" w:cs="Times New Roman"/>
          <w:sz w:val="24"/>
          <w:szCs w:val="24"/>
          <w:lang w:val="x-none" w:eastAsia="hr-HR"/>
        </w:rPr>
        <w:t>readmisijski vraćeno</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6.103</w:t>
      </w:r>
      <w:r w:rsidRPr="00A80DA3">
        <w:rPr>
          <w:rFonts w:ascii="Times New Roman" w:hAnsi="Times New Roman" w:cs="Times New Roman"/>
          <w:sz w:val="24"/>
          <w:szCs w:val="24"/>
          <w:lang w:eastAsia="hr-HR"/>
        </w:rPr>
        <w:t xml:space="preserve"> </w:t>
      </w:r>
      <w:r w:rsidRPr="00A80DA3">
        <w:rPr>
          <w:rFonts w:ascii="Times New Roman" w:hAnsi="Times New Roman" w:cs="Times New Roman"/>
          <w:sz w:val="24"/>
          <w:szCs w:val="24"/>
          <w:lang w:val="x-none" w:eastAsia="hr-HR"/>
        </w:rPr>
        <w:t xml:space="preserve">stranaca, a u 2024. godini </w:t>
      </w:r>
      <w:r w:rsidRPr="00A80DA3">
        <w:rPr>
          <w:rFonts w:ascii="Times New Roman" w:hAnsi="Times New Roman" w:cs="Times New Roman"/>
          <w:sz w:val="24"/>
          <w:szCs w:val="24"/>
          <w:lang w:eastAsia="hr-HR"/>
        </w:rPr>
        <w:t xml:space="preserve">njih </w:t>
      </w:r>
      <w:r w:rsidRPr="00A80DA3">
        <w:rPr>
          <w:rFonts w:ascii="Times New Roman" w:hAnsi="Times New Roman" w:cs="Times New Roman"/>
          <w:sz w:val="24"/>
          <w:szCs w:val="24"/>
          <w:lang w:val="x-none" w:eastAsia="hr-HR"/>
        </w:rPr>
        <w:t>5.085.</w:t>
      </w:r>
    </w:p>
    <w:p w14:paraId="314F9950" w14:textId="2FC0575B"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Tijekom </w:t>
      </w:r>
      <w:r w:rsidRPr="00A80DA3">
        <w:rPr>
          <w:rFonts w:ascii="Times New Roman" w:hAnsi="Times New Roman" w:cs="Times New Roman"/>
          <w:sz w:val="24"/>
          <w:szCs w:val="24"/>
          <w:lang w:val="x-none" w:eastAsia="hr-HR"/>
        </w:rPr>
        <w:t>202</w:t>
      </w:r>
      <w:r w:rsidRPr="00A80DA3">
        <w:rPr>
          <w:rFonts w:ascii="Times New Roman" w:hAnsi="Times New Roman" w:cs="Times New Roman"/>
          <w:sz w:val="24"/>
          <w:szCs w:val="24"/>
          <w:lang w:eastAsia="hr-HR"/>
        </w:rPr>
        <w:t>4</w:t>
      </w:r>
      <w:r w:rsidRPr="00A80DA3">
        <w:rPr>
          <w:rFonts w:ascii="Times New Roman" w:hAnsi="Times New Roman" w:cs="Times New Roman"/>
          <w:sz w:val="24"/>
          <w:szCs w:val="24"/>
          <w:lang w:val="x-none" w:eastAsia="hr-HR"/>
        </w:rPr>
        <w:t xml:space="preserve">. godine </w:t>
      </w:r>
      <w:r w:rsidRPr="00A80DA3">
        <w:rPr>
          <w:rFonts w:ascii="Times New Roman" w:hAnsi="Times New Roman" w:cs="Times New Roman"/>
          <w:sz w:val="24"/>
          <w:szCs w:val="24"/>
          <w:lang w:eastAsia="hr-HR"/>
        </w:rPr>
        <w:t xml:space="preserve">evidentirano je 29.297 migranata zatečenih u </w:t>
      </w:r>
      <w:r w:rsidR="00D34B70">
        <w:rPr>
          <w:rFonts w:ascii="Times New Roman" w:hAnsi="Times New Roman" w:cs="Times New Roman"/>
          <w:sz w:val="24"/>
          <w:szCs w:val="24"/>
          <w:lang w:eastAsia="hr-HR"/>
        </w:rPr>
        <w:t>nezakonitom</w:t>
      </w:r>
      <w:r w:rsidRPr="00A80DA3">
        <w:rPr>
          <w:rFonts w:ascii="Times New Roman" w:hAnsi="Times New Roman" w:cs="Times New Roman"/>
          <w:sz w:val="24"/>
          <w:szCs w:val="24"/>
          <w:lang w:eastAsia="hr-HR"/>
        </w:rPr>
        <w:t xml:space="preserve"> prelasku državne granice (smanjenje za 58% u odnosu na 202</w:t>
      </w:r>
      <w:r w:rsidR="00A80DA3" w:rsidRPr="00A80DA3">
        <w:rPr>
          <w:rFonts w:ascii="Times New Roman" w:hAnsi="Times New Roman" w:cs="Times New Roman"/>
          <w:sz w:val="24"/>
          <w:szCs w:val="24"/>
          <w:lang w:eastAsia="hr-HR"/>
        </w:rPr>
        <w:t>3</w:t>
      </w:r>
      <w:r w:rsidRPr="00A80DA3">
        <w:rPr>
          <w:rFonts w:ascii="Times New Roman" w:hAnsi="Times New Roman" w:cs="Times New Roman"/>
          <w:sz w:val="24"/>
          <w:szCs w:val="24"/>
          <w:lang w:eastAsia="hr-HR"/>
        </w:rPr>
        <w:t xml:space="preserve">.), što je rezultat pojačanog postupanja Ministarstva unutarnjih poslova, prvenstveno na državnim granicama s BiH i Srbijom te u dubini teritorija. </w:t>
      </w:r>
      <w:r w:rsidR="00D45A2D" w:rsidRPr="00A80DA3">
        <w:rPr>
          <w:rFonts w:ascii="Times New Roman" w:hAnsi="Times New Roman" w:cs="Times New Roman"/>
          <w:sz w:val="24"/>
          <w:szCs w:val="24"/>
          <w:lang w:eastAsia="hr-HR"/>
        </w:rPr>
        <w:t xml:space="preserve">Pad broja nezakonitih migranata nastavlja se i u 2025. godini, te je u prvih pet mjeseci evidentiran 4.761 nezakoniti prelazak državne granice. </w:t>
      </w:r>
      <w:r w:rsidRPr="00A80DA3">
        <w:rPr>
          <w:rFonts w:ascii="Times New Roman" w:hAnsi="Times New Roman" w:cs="Times New Roman"/>
          <w:sz w:val="24"/>
          <w:szCs w:val="24"/>
          <w:lang w:eastAsia="hr-HR"/>
        </w:rPr>
        <w:t xml:space="preserve">Radi nadzora nad provođenjem kriminalističkih istraživanja povezanih s </w:t>
      </w:r>
      <w:r w:rsidR="00D34B70">
        <w:rPr>
          <w:rFonts w:ascii="Times New Roman" w:hAnsi="Times New Roman" w:cs="Times New Roman"/>
          <w:sz w:val="24"/>
          <w:szCs w:val="24"/>
          <w:lang w:eastAsia="hr-HR"/>
        </w:rPr>
        <w:t>nezakonitim</w:t>
      </w:r>
      <w:r w:rsidRPr="00A80DA3">
        <w:rPr>
          <w:rFonts w:ascii="Times New Roman" w:hAnsi="Times New Roman" w:cs="Times New Roman"/>
          <w:sz w:val="24"/>
          <w:szCs w:val="24"/>
          <w:lang w:eastAsia="hr-HR"/>
        </w:rPr>
        <w:t xml:space="preserve"> migracijama i krijumčarenjem ljudi na područjima koja su detektirana uglavnom kao mjesta</w:t>
      </w:r>
      <w:r w:rsidR="00212702">
        <w:rPr>
          <w:rFonts w:ascii="Times New Roman" w:hAnsi="Times New Roman" w:cs="Times New Roman"/>
          <w:sz w:val="24"/>
          <w:szCs w:val="24"/>
          <w:lang w:eastAsia="hr-HR"/>
        </w:rPr>
        <w:t xml:space="preserve"> učestalih nezakonitih ulazaka </w:t>
      </w:r>
      <w:r w:rsidRPr="00A80DA3">
        <w:rPr>
          <w:rFonts w:ascii="Times New Roman" w:hAnsi="Times New Roman" w:cs="Times New Roman"/>
          <w:sz w:val="24"/>
          <w:szCs w:val="24"/>
          <w:lang w:eastAsia="hr-HR"/>
        </w:rPr>
        <w:t xml:space="preserve">migranata na područje Hrvatske, osnovana je posebna radna skupina. </w:t>
      </w:r>
    </w:p>
    <w:p w14:paraId="55B96681" w14:textId="77777777"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Jedan od značajnih razloga smanjenja broja nezakonitih prelazaka preko državne granice je angažiranje većeg dijela policijskog sustava i intenziviranje aktivnosti policije uz korištenje najnovije opreme za detektiranje kretanja u zoni same granične crte, usmjerenih na što bolju kontrolu državne granice prema susjednim trećim zemljama.</w:t>
      </w:r>
    </w:p>
    <w:p w14:paraId="449E57E7" w14:textId="77777777" w:rsidR="00F91E22" w:rsidRPr="00A80DA3" w:rsidRDefault="00F91E22" w:rsidP="00CF31D5">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Trenutna razina suradnje u borbi protiv krijumčarenja migranata uključuje razne međunarodne i regionalne napore, uključujući Globalni sporazum za sigurnu, urednu i regularnu migraciju (GCM) i Globalni savez za suzbijanje krijumčarenja migranata. </w:t>
      </w:r>
    </w:p>
    <w:p w14:paraId="099F081F" w14:textId="77777777" w:rsidR="00F91E22" w:rsidRPr="00A80DA3" w:rsidRDefault="00F91E22" w:rsidP="007E29A8">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Postojeća suradnja nadogradit će se:</w:t>
      </w:r>
    </w:p>
    <w:p w14:paraId="35074083" w14:textId="6A8A63B3" w:rsidR="00F91E22" w:rsidRPr="00A80DA3" w:rsidRDefault="00312D5D" w:rsidP="00CF31D5">
      <w:pPr>
        <w:numPr>
          <w:ilvl w:val="0"/>
          <w:numId w:val="28"/>
        </w:numPr>
        <w:spacing w:after="120" w:line="360" w:lineRule="auto"/>
        <w:ind w:left="426"/>
        <w:jc w:val="both"/>
        <w:rPr>
          <w:rFonts w:ascii="Times New Roman" w:hAnsi="Times New Roman" w:cs="Times New Roman"/>
          <w:sz w:val="24"/>
          <w:szCs w:val="24"/>
          <w:lang w:eastAsia="hr-HR"/>
        </w:rPr>
      </w:pPr>
      <w:r>
        <w:rPr>
          <w:rFonts w:ascii="Times New Roman" w:hAnsi="Times New Roman" w:cs="Times New Roman"/>
          <w:sz w:val="24"/>
          <w:szCs w:val="24"/>
          <w:lang w:eastAsia="hr-HR"/>
        </w:rPr>
        <w:t>j</w:t>
      </w:r>
      <w:r w:rsidRPr="00A80DA3">
        <w:rPr>
          <w:rFonts w:ascii="Times New Roman" w:hAnsi="Times New Roman" w:cs="Times New Roman"/>
          <w:sz w:val="24"/>
          <w:szCs w:val="24"/>
          <w:lang w:eastAsia="hr-HR"/>
        </w:rPr>
        <w:t xml:space="preserve">ačanjem </w:t>
      </w:r>
      <w:r w:rsidR="00F91E22" w:rsidRPr="00A80DA3">
        <w:rPr>
          <w:rFonts w:ascii="Times New Roman" w:hAnsi="Times New Roman" w:cs="Times New Roman"/>
          <w:sz w:val="24"/>
          <w:szCs w:val="24"/>
          <w:lang w:eastAsia="hr-HR"/>
        </w:rPr>
        <w:t xml:space="preserve">pravnog okvira ažuriranjem i usklađivanjem zakonodavstva među zemljama, što može pomoći u stvaranju </w:t>
      </w:r>
      <w:r w:rsidR="00A11A0A">
        <w:rPr>
          <w:rFonts w:ascii="Times New Roman" w:hAnsi="Times New Roman" w:cs="Times New Roman"/>
          <w:sz w:val="24"/>
          <w:szCs w:val="24"/>
          <w:lang w:eastAsia="hr-HR"/>
        </w:rPr>
        <w:t>usklađenijeg</w:t>
      </w:r>
      <w:r w:rsidR="00F91E22" w:rsidRPr="00A80DA3">
        <w:rPr>
          <w:rFonts w:ascii="Times New Roman" w:hAnsi="Times New Roman" w:cs="Times New Roman"/>
          <w:sz w:val="24"/>
          <w:szCs w:val="24"/>
          <w:lang w:eastAsia="hr-HR"/>
        </w:rPr>
        <w:t xml:space="preserve"> pristupa. U tom kontekstu ključno je dovršiti proces donošenja predložene Uredbe o jačanju policijske suradnje u vezi s prevencijom, otkrivanjem i istragom krijumčarenja migranata i trgov</w:t>
      </w:r>
      <w:r w:rsidR="000F6735">
        <w:rPr>
          <w:rFonts w:ascii="Times New Roman" w:hAnsi="Times New Roman" w:cs="Times New Roman"/>
          <w:sz w:val="24"/>
          <w:szCs w:val="24"/>
          <w:lang w:eastAsia="hr-HR"/>
        </w:rPr>
        <w:t>anja</w:t>
      </w:r>
      <w:r w:rsidR="00F91E22" w:rsidRPr="00A80DA3">
        <w:rPr>
          <w:rFonts w:ascii="Times New Roman" w:hAnsi="Times New Roman" w:cs="Times New Roman"/>
          <w:sz w:val="24"/>
          <w:szCs w:val="24"/>
          <w:lang w:eastAsia="hr-HR"/>
        </w:rPr>
        <w:t xml:space="preserve"> ljudima. Uvođenjem novog pravnog, operativnog i međunarodnog okvira suradnje protiv krijumčarenja migranata u narednim godinama ojačat će uloga </w:t>
      </w:r>
      <w:r w:rsidR="003740F2" w:rsidRPr="00A80DA3">
        <w:rPr>
          <w:rFonts w:ascii="Times New Roman" w:hAnsi="Times New Roman" w:cs="Times New Roman"/>
          <w:sz w:val="24"/>
          <w:szCs w:val="24"/>
          <w:lang w:eastAsia="hr-HR"/>
        </w:rPr>
        <w:t>EUROPOL</w:t>
      </w:r>
      <w:r w:rsidR="003740F2">
        <w:rPr>
          <w:rFonts w:ascii="Times New Roman" w:hAnsi="Times New Roman" w:cs="Times New Roman"/>
          <w:sz w:val="24"/>
          <w:szCs w:val="24"/>
          <w:lang w:eastAsia="hr-HR"/>
        </w:rPr>
        <w:t>-a</w:t>
      </w:r>
      <w:r w:rsidR="003740F2" w:rsidRPr="00A80DA3">
        <w:rPr>
          <w:rFonts w:ascii="Times New Roman" w:hAnsi="Times New Roman" w:cs="Times New Roman"/>
          <w:sz w:val="24"/>
          <w:szCs w:val="24"/>
          <w:lang w:eastAsia="hr-HR"/>
        </w:rPr>
        <w:t xml:space="preserve"> </w:t>
      </w:r>
      <w:r w:rsidR="00F91E22" w:rsidRPr="00A80DA3">
        <w:rPr>
          <w:rFonts w:ascii="Times New Roman" w:hAnsi="Times New Roman" w:cs="Times New Roman"/>
          <w:sz w:val="24"/>
          <w:szCs w:val="24"/>
          <w:lang w:eastAsia="hr-HR"/>
        </w:rPr>
        <w:t>u borbi protiv krijumčarenja migranata i trgov</w:t>
      </w:r>
      <w:r w:rsidR="000F6735">
        <w:rPr>
          <w:rFonts w:ascii="Times New Roman" w:hAnsi="Times New Roman" w:cs="Times New Roman"/>
          <w:sz w:val="24"/>
          <w:szCs w:val="24"/>
          <w:lang w:eastAsia="hr-HR"/>
        </w:rPr>
        <w:t>anja</w:t>
      </w:r>
      <w:r w:rsidR="00F91E22" w:rsidRPr="00A80DA3">
        <w:rPr>
          <w:rFonts w:ascii="Times New Roman" w:hAnsi="Times New Roman" w:cs="Times New Roman"/>
          <w:sz w:val="24"/>
          <w:szCs w:val="24"/>
          <w:lang w:eastAsia="hr-HR"/>
        </w:rPr>
        <w:t xml:space="preserve"> ljudima, a posebno uloga Europskog centra za borbu protiv</w:t>
      </w:r>
      <w:r w:rsidR="00B204D5">
        <w:rPr>
          <w:rFonts w:ascii="Times New Roman" w:hAnsi="Times New Roman" w:cs="Times New Roman"/>
          <w:sz w:val="24"/>
          <w:szCs w:val="24"/>
          <w:lang w:eastAsia="hr-HR"/>
        </w:rPr>
        <w:t xml:space="preserve"> krijumčarenja migranata (EMSC)</w:t>
      </w:r>
    </w:p>
    <w:p w14:paraId="7242C4B8" w14:textId="16C4DCDC" w:rsidR="00F91E22" w:rsidRPr="00A80DA3" w:rsidRDefault="00C70EFA" w:rsidP="00CF31D5">
      <w:pPr>
        <w:numPr>
          <w:ilvl w:val="0"/>
          <w:numId w:val="28"/>
        </w:numPr>
        <w:spacing w:after="120" w:line="360" w:lineRule="auto"/>
        <w:ind w:left="426"/>
        <w:jc w:val="both"/>
        <w:rPr>
          <w:rFonts w:ascii="Times New Roman" w:hAnsi="Times New Roman" w:cs="Times New Roman"/>
          <w:sz w:val="24"/>
          <w:szCs w:val="24"/>
          <w:lang w:eastAsia="hr-HR"/>
        </w:rPr>
      </w:pPr>
      <w:r>
        <w:rPr>
          <w:rFonts w:ascii="Times New Roman" w:hAnsi="Times New Roman" w:cs="Times New Roman"/>
          <w:sz w:val="24"/>
          <w:szCs w:val="24"/>
          <w:lang w:eastAsia="hr-HR"/>
        </w:rPr>
        <w:t>u</w:t>
      </w:r>
      <w:r w:rsidRPr="00A80DA3">
        <w:rPr>
          <w:rFonts w:ascii="Times New Roman" w:hAnsi="Times New Roman" w:cs="Times New Roman"/>
          <w:sz w:val="24"/>
          <w:szCs w:val="24"/>
          <w:lang w:eastAsia="hr-HR"/>
        </w:rPr>
        <w:t xml:space="preserve">naprjeđenjem </w:t>
      </w:r>
      <w:r w:rsidR="00F91E22" w:rsidRPr="00A80DA3">
        <w:rPr>
          <w:rFonts w:ascii="Times New Roman" w:hAnsi="Times New Roman" w:cs="Times New Roman"/>
          <w:sz w:val="24"/>
          <w:szCs w:val="24"/>
          <w:lang w:eastAsia="hr-HR"/>
        </w:rPr>
        <w:t xml:space="preserve">razmjene informacija kroz uspostavu boljih kanala za razmjenu obavještajnih podataka i poboljšanjem koordinacije u razmjeni podataka među državama članicama. Ovdje se podrazumijeva usmjeravanje fokusa na praktične mjere, kao što je ubrzanje razmjene informacija u stvarnom vremenu, koristeći nove aplikacije za brzi unos podataka, korištenjem prednosti sudjelovanja </w:t>
      </w:r>
      <w:r w:rsidR="003740F2" w:rsidRPr="00A80DA3">
        <w:rPr>
          <w:rFonts w:ascii="Times New Roman" w:hAnsi="Times New Roman" w:cs="Times New Roman"/>
          <w:sz w:val="24"/>
          <w:szCs w:val="24"/>
          <w:lang w:eastAsia="hr-HR"/>
        </w:rPr>
        <w:t>EUROPOL</w:t>
      </w:r>
      <w:r w:rsidR="003740F2">
        <w:rPr>
          <w:rFonts w:ascii="Times New Roman" w:hAnsi="Times New Roman" w:cs="Times New Roman"/>
          <w:sz w:val="24"/>
          <w:szCs w:val="24"/>
          <w:lang w:eastAsia="hr-HR"/>
        </w:rPr>
        <w:t>-ovih</w:t>
      </w:r>
      <w:r w:rsidR="003740F2" w:rsidRPr="00A80DA3">
        <w:rPr>
          <w:rFonts w:ascii="Times New Roman" w:hAnsi="Times New Roman" w:cs="Times New Roman"/>
          <w:sz w:val="24"/>
          <w:szCs w:val="24"/>
          <w:lang w:eastAsia="hr-HR"/>
        </w:rPr>
        <w:t xml:space="preserve"> </w:t>
      </w:r>
      <w:r w:rsidR="00F91E22" w:rsidRPr="00A80DA3">
        <w:rPr>
          <w:rFonts w:ascii="Times New Roman" w:hAnsi="Times New Roman" w:cs="Times New Roman"/>
          <w:sz w:val="24"/>
          <w:szCs w:val="24"/>
          <w:lang w:eastAsia="hr-HR"/>
        </w:rPr>
        <w:t xml:space="preserve">službenika raspoređenih u </w:t>
      </w:r>
      <w:r w:rsidR="00F91E22" w:rsidRPr="00A80DA3">
        <w:rPr>
          <w:rFonts w:ascii="Times New Roman" w:hAnsi="Times New Roman" w:cs="Times New Roman"/>
          <w:sz w:val="24"/>
          <w:szCs w:val="24"/>
          <w:lang w:eastAsia="hr-HR"/>
        </w:rPr>
        <w:lastRenderedPageBreak/>
        <w:t>regiji, kao i stručnjaka iz drugih država članica, pružanjem podrške na licu mjesta tijekom istrage korištenjem usluga prevoditelja, tehničke opreme i drugih odgovarajućih sredstava te rano identificiranje svih odgovornih tijela, kao i pojačana međuagencijska suradnja uključujući provedbu ak</w:t>
      </w:r>
      <w:r w:rsidR="00201F68">
        <w:rPr>
          <w:rFonts w:ascii="Times New Roman" w:hAnsi="Times New Roman" w:cs="Times New Roman"/>
          <w:sz w:val="24"/>
          <w:szCs w:val="24"/>
          <w:lang w:eastAsia="hr-HR"/>
        </w:rPr>
        <w:t>tivnosti u cilju praćenja novca</w:t>
      </w:r>
      <w:r w:rsidR="00F91E22" w:rsidRPr="00A80DA3">
        <w:rPr>
          <w:rFonts w:ascii="Times New Roman" w:hAnsi="Times New Roman" w:cs="Times New Roman"/>
          <w:sz w:val="24"/>
          <w:szCs w:val="24"/>
          <w:lang w:eastAsia="hr-HR"/>
        </w:rPr>
        <w:t xml:space="preserve"> itd.</w:t>
      </w:r>
    </w:p>
    <w:p w14:paraId="0681AC9A" w14:textId="23580CDD" w:rsidR="00F91E22" w:rsidRPr="00A80DA3" w:rsidRDefault="00C70EFA" w:rsidP="00CF31D5">
      <w:pPr>
        <w:pStyle w:val="ListParagraph"/>
        <w:numPr>
          <w:ilvl w:val="0"/>
          <w:numId w:val="28"/>
        </w:numPr>
        <w:spacing w:after="120" w:line="360" w:lineRule="auto"/>
        <w:ind w:left="426"/>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Pr="00A80DA3">
        <w:rPr>
          <w:rFonts w:ascii="Times New Roman" w:hAnsi="Times New Roman" w:cs="Times New Roman"/>
          <w:sz w:val="24"/>
          <w:szCs w:val="24"/>
          <w:lang w:eastAsia="hr-HR"/>
        </w:rPr>
        <w:t xml:space="preserve">ovećanjem </w:t>
      </w:r>
      <w:r w:rsidR="00F91E22" w:rsidRPr="00A80DA3">
        <w:rPr>
          <w:rFonts w:ascii="Times New Roman" w:hAnsi="Times New Roman" w:cs="Times New Roman"/>
          <w:sz w:val="24"/>
          <w:szCs w:val="24"/>
          <w:lang w:eastAsia="hr-HR"/>
        </w:rPr>
        <w:t>resursa agencijama za provođenje zakona i međunarodnim organizacijama u svrhu poboljšanja njihovih kapaciteta za borbu protiv krijumčarenja migranata. Inovativna rješenja za poticanje suradnje u borbi protiv krijumčarenja migranata će uključivati razvijanje novih modela suradnje kao što su zajedničke radne skupine (</w:t>
      </w:r>
      <w:r w:rsidR="00F91E22" w:rsidRPr="00A80DA3">
        <w:rPr>
          <w:rFonts w:ascii="Times New Roman" w:hAnsi="Times New Roman" w:cs="Times New Roman"/>
          <w:i/>
          <w:sz w:val="24"/>
          <w:szCs w:val="24"/>
          <w:lang w:eastAsia="hr-HR"/>
        </w:rPr>
        <w:t>Task forces</w:t>
      </w:r>
      <w:r w:rsidR="00F91E22" w:rsidRPr="00A80DA3">
        <w:rPr>
          <w:rFonts w:ascii="Times New Roman" w:hAnsi="Times New Roman" w:cs="Times New Roman"/>
          <w:sz w:val="24"/>
          <w:szCs w:val="24"/>
          <w:lang w:eastAsia="hr-HR"/>
        </w:rPr>
        <w:t>) i provedba zajedničkih programa obuke, promicanje javno-privatnih partnerstava kroz uključivanje tvrtki iz privatnog sektora u napore za borbu protiv krijumčarenja, poput tehnoloških tvrtki koje pružaju napredne alate za nadzor.</w:t>
      </w:r>
    </w:p>
    <w:p w14:paraId="37C736D5" w14:textId="5A7A8816" w:rsidR="00F91E22" w:rsidRPr="00A80DA3" w:rsidRDefault="00F91E22" w:rsidP="007E29A8">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Na razini </w:t>
      </w:r>
      <w:r w:rsidR="003740F2">
        <w:rPr>
          <w:rFonts w:ascii="Times New Roman" w:hAnsi="Times New Roman" w:cs="Times New Roman"/>
          <w:sz w:val="24"/>
          <w:szCs w:val="24"/>
          <w:lang w:eastAsia="hr-HR"/>
        </w:rPr>
        <w:t>EU</w:t>
      </w:r>
      <w:r w:rsidR="006824A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na nacionalnoj razini, javne politike mogu biti učinkovite samo ako se temelje na zajedničkom razumijevanju situacije i njezinih trendova te ako njihova provedba na terenu adekvatno odgovara potrebama, kvalitativno i kvantitativno.</w:t>
      </w:r>
    </w:p>
    <w:p w14:paraId="708F6DA1" w14:textId="77777777" w:rsidR="00F91E22" w:rsidRPr="00A80DA3" w:rsidRDefault="00F91E22" w:rsidP="007E29A8">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Koherentna i ažurna situacijska slika, koja obuhvaća migracijske rute i sigurnosne izazove je ključna za izgradnju funkcionalnog mehanizma ranog upozoravanja, koji će osigurati pravovremenu i dobro koordiniranu reakciju na novonastale prijetnje. </w:t>
      </w:r>
    </w:p>
    <w:p w14:paraId="496DBB0A" w14:textId="22B93469" w:rsidR="00F91E22" w:rsidRPr="00A80DA3" w:rsidRDefault="00F91E22" w:rsidP="007E29A8">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Nadalje, suradnja s trećim zemljama, posebice susjednim, potpora je koja treba ostati u fokusu nastojanja adekvatnom odgovoru na izazove koje postavljaju nezakonite migracije. Kako bi Hrvatska bila učinkovitija</w:t>
      </w:r>
      <w:r w:rsidR="00201F68">
        <w:rPr>
          <w:rFonts w:ascii="Times New Roman" w:hAnsi="Times New Roman" w:cs="Times New Roman"/>
          <w:sz w:val="24"/>
          <w:szCs w:val="24"/>
          <w:lang w:eastAsia="hr-HR"/>
        </w:rPr>
        <w:t>,</w:t>
      </w:r>
      <w:r w:rsidRPr="00A80DA3">
        <w:rPr>
          <w:rFonts w:ascii="Times New Roman" w:hAnsi="Times New Roman" w:cs="Times New Roman"/>
          <w:sz w:val="24"/>
          <w:szCs w:val="24"/>
          <w:lang w:eastAsia="hr-HR"/>
        </w:rPr>
        <w:t xml:space="preserve"> potrebno je povećanje usklađenosti i sinergije između djelovanja na razini </w:t>
      </w:r>
      <w:r w:rsidR="003740F2">
        <w:rPr>
          <w:rFonts w:ascii="Times New Roman" w:hAnsi="Times New Roman" w:cs="Times New Roman"/>
          <w:sz w:val="24"/>
          <w:szCs w:val="24"/>
          <w:lang w:eastAsia="hr-HR"/>
        </w:rPr>
        <w:t>EU</w:t>
      </w:r>
      <w:r w:rsidR="006824A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i država članica, koristeći sve dostupne alate i kapacitete agencija </w:t>
      </w:r>
      <w:r w:rsidR="003740F2">
        <w:rPr>
          <w:rFonts w:ascii="Times New Roman" w:hAnsi="Times New Roman" w:cs="Times New Roman"/>
          <w:sz w:val="24"/>
          <w:szCs w:val="24"/>
          <w:lang w:eastAsia="hr-HR"/>
        </w:rPr>
        <w:t>EU</w:t>
      </w:r>
      <w:r w:rsidR="006824AD">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posebno Frontexa i </w:t>
      </w:r>
      <w:r w:rsidR="003740F2" w:rsidRPr="00A80DA3">
        <w:rPr>
          <w:rFonts w:ascii="Times New Roman" w:hAnsi="Times New Roman" w:cs="Times New Roman"/>
          <w:sz w:val="24"/>
          <w:szCs w:val="24"/>
          <w:lang w:eastAsia="hr-HR"/>
        </w:rPr>
        <w:t>EUROPOL</w:t>
      </w:r>
      <w:r w:rsidR="003740F2">
        <w:rPr>
          <w:rFonts w:ascii="Times New Roman" w:hAnsi="Times New Roman" w:cs="Times New Roman"/>
          <w:sz w:val="24"/>
          <w:szCs w:val="24"/>
          <w:lang w:eastAsia="hr-HR"/>
        </w:rPr>
        <w:t>-a</w:t>
      </w:r>
      <w:r w:rsidRPr="00A80DA3">
        <w:rPr>
          <w:rFonts w:ascii="Times New Roman" w:hAnsi="Times New Roman" w:cs="Times New Roman"/>
          <w:sz w:val="24"/>
          <w:szCs w:val="24"/>
          <w:lang w:eastAsia="hr-HR"/>
        </w:rPr>
        <w:t xml:space="preserve">. Također bi trebalo razmotriti uključivanje susjednih trećih zemalja u već postojeće EU i regionalne inicijative. Važan aspekt takvih inicijativa je pružanje dobre prilike za povećanje svijesti i poticanje zajedničkog razumijevanja situacijske slike duž migrantske rute. </w:t>
      </w:r>
    </w:p>
    <w:p w14:paraId="11AD4AB9" w14:textId="77777777" w:rsidR="00F91E22" w:rsidRPr="00A80DA3" w:rsidRDefault="00F91E22" w:rsidP="007E29A8">
      <w:pPr>
        <w:spacing w:after="120" w:line="360" w:lineRule="auto"/>
        <w:ind w:firstLine="708"/>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 xml:space="preserve">Jačanje svijesti o situaciji nezakonitih migracija, </w:t>
      </w:r>
      <w:r w:rsidR="005C0FF4" w:rsidRPr="00A80DA3">
        <w:rPr>
          <w:rFonts w:ascii="Times New Roman" w:hAnsi="Times New Roman" w:cs="Times New Roman"/>
          <w:sz w:val="24"/>
          <w:szCs w:val="24"/>
          <w:lang w:eastAsia="hr-HR"/>
        </w:rPr>
        <w:t xml:space="preserve">s njima </w:t>
      </w:r>
      <w:r w:rsidRPr="00A80DA3">
        <w:rPr>
          <w:rFonts w:ascii="Times New Roman" w:hAnsi="Times New Roman" w:cs="Times New Roman"/>
          <w:sz w:val="24"/>
          <w:szCs w:val="24"/>
          <w:lang w:eastAsia="hr-HR"/>
        </w:rPr>
        <w:t>povezanog kriminaliteta i razvoj učinkovitog mehanizma ranog upozorenja postići će se kroz:</w:t>
      </w:r>
    </w:p>
    <w:p w14:paraId="401857C0" w14:textId="55A3943C" w:rsidR="00F91E22" w:rsidRPr="00A80DA3" w:rsidRDefault="00F91E22" w:rsidP="00CF31D5">
      <w:pPr>
        <w:numPr>
          <w:ilvl w:val="0"/>
          <w:numId w:val="33"/>
        </w:numPr>
        <w:spacing w:after="120" w:line="360" w:lineRule="auto"/>
        <w:ind w:left="426"/>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implementaciju napredne analitike podataka korištenjem velikih baza podataka i umjetne inteligencije za analizu migracijskih obrazaca i predviđanje potencijalnih ruta krijumčarenja</w:t>
      </w:r>
      <w:r w:rsidR="005E383E">
        <w:rPr>
          <w:rFonts w:ascii="Times New Roman" w:hAnsi="Times New Roman" w:cs="Times New Roman"/>
          <w:sz w:val="24"/>
          <w:szCs w:val="24"/>
          <w:lang w:eastAsia="hr-HR"/>
        </w:rPr>
        <w:t>,</w:t>
      </w:r>
    </w:p>
    <w:p w14:paraId="00EB319A" w14:textId="10E91C82" w:rsidR="00F91E22" w:rsidRPr="00A80DA3" w:rsidRDefault="00F91E22" w:rsidP="00CF31D5">
      <w:pPr>
        <w:numPr>
          <w:ilvl w:val="0"/>
          <w:numId w:val="33"/>
        </w:numPr>
        <w:spacing w:after="120" w:line="360" w:lineRule="auto"/>
        <w:ind w:left="426"/>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t>poboljšanje tehnologije nadzora postavljanjem dronova, satelitskih slika i drugih alata za nadzor granica i migracijskih ruta</w:t>
      </w:r>
      <w:r w:rsidR="005E383E">
        <w:rPr>
          <w:rFonts w:ascii="Times New Roman" w:hAnsi="Times New Roman" w:cs="Times New Roman"/>
          <w:sz w:val="24"/>
          <w:szCs w:val="24"/>
          <w:lang w:eastAsia="hr-HR"/>
        </w:rPr>
        <w:t>,</w:t>
      </w:r>
    </w:p>
    <w:p w14:paraId="59DA940C" w14:textId="77777777" w:rsidR="00F91E22" w:rsidRPr="00A80DA3" w:rsidRDefault="00F91E22" w:rsidP="00CF31D5">
      <w:pPr>
        <w:numPr>
          <w:ilvl w:val="0"/>
          <w:numId w:val="33"/>
        </w:numPr>
        <w:spacing w:after="120" w:line="360" w:lineRule="auto"/>
        <w:ind w:left="426"/>
        <w:jc w:val="both"/>
        <w:rPr>
          <w:rFonts w:ascii="Times New Roman" w:hAnsi="Times New Roman" w:cs="Times New Roman"/>
          <w:sz w:val="24"/>
          <w:szCs w:val="24"/>
          <w:lang w:eastAsia="hr-HR"/>
        </w:rPr>
      </w:pPr>
      <w:r w:rsidRPr="00A80DA3">
        <w:rPr>
          <w:rFonts w:ascii="Times New Roman" w:hAnsi="Times New Roman" w:cs="Times New Roman"/>
          <w:sz w:val="24"/>
          <w:szCs w:val="24"/>
          <w:lang w:eastAsia="hr-HR"/>
        </w:rPr>
        <w:lastRenderedPageBreak/>
        <w:t>poticanje suradnje s lokalnim zajednicama u svrhu prikupljanja obavještajnih podataka i pružanja ranih upozorenja o aktivnostima krijumčarenja.</w:t>
      </w:r>
    </w:p>
    <w:p w14:paraId="44717207" w14:textId="77777777" w:rsidR="00B311B8" w:rsidRDefault="00B311B8" w:rsidP="00B311B8">
      <w:pPr>
        <w:pStyle w:val="NoSpacing"/>
        <w:rPr>
          <w:lang w:eastAsia="hr-HR"/>
        </w:rPr>
      </w:pPr>
      <w:bookmarkStart w:id="9" w:name="_Toc210818332"/>
    </w:p>
    <w:p w14:paraId="733ACBAE" w14:textId="43DB0591" w:rsidR="00F91E22" w:rsidRPr="00A80DA3" w:rsidRDefault="00F91E22" w:rsidP="00B311B8">
      <w:pPr>
        <w:rPr>
          <w:rFonts w:ascii="Times New Roman" w:hAnsi="Times New Roman" w:cs="Times New Roman"/>
          <w:b/>
          <w:sz w:val="24"/>
          <w:szCs w:val="24"/>
          <w:lang w:eastAsia="hr-HR"/>
        </w:rPr>
      </w:pPr>
      <w:r w:rsidRPr="00A80DA3">
        <w:rPr>
          <w:rFonts w:ascii="Times New Roman" w:hAnsi="Times New Roman" w:cs="Times New Roman"/>
          <w:b/>
          <w:sz w:val="24"/>
          <w:szCs w:val="24"/>
          <w:lang w:eastAsia="hr-HR"/>
        </w:rPr>
        <w:t>3. STRATEŠKI CILJEVI I KLJUČNE MJERE U PODRUČJU UPRAVLJANJA AZILOM I MIGRACIJAMA</w:t>
      </w:r>
      <w:bookmarkEnd w:id="9"/>
    </w:p>
    <w:p w14:paraId="31A4BCE9" w14:textId="77777777" w:rsidR="00281C0C" w:rsidRPr="00A80DA3" w:rsidRDefault="00281C0C" w:rsidP="00281C0C">
      <w:pPr>
        <w:pStyle w:val="Heading2"/>
        <w:spacing w:before="0" w:after="120" w:line="360" w:lineRule="auto"/>
        <w:jc w:val="both"/>
        <w:rPr>
          <w:rFonts w:ascii="Times New Roman" w:hAnsi="Times New Roman" w:cs="Times New Roman"/>
          <w:b/>
          <w:sz w:val="24"/>
          <w:szCs w:val="24"/>
        </w:rPr>
      </w:pPr>
      <w:bookmarkStart w:id="10" w:name="_Toc210818333"/>
      <w:r w:rsidRPr="00A80DA3">
        <w:rPr>
          <w:rFonts w:ascii="Times New Roman" w:hAnsi="Times New Roman" w:cs="Times New Roman"/>
          <w:b/>
          <w:sz w:val="24"/>
          <w:szCs w:val="24"/>
        </w:rPr>
        <w:t>3.1. Učinkovito upravljanje sustavom azila i migracija s ciljem smanjenja migracijskog pritiska na temelju sveobuhvatnog pristupa</w:t>
      </w:r>
      <w:bookmarkEnd w:id="10"/>
    </w:p>
    <w:p w14:paraId="17F0034D" w14:textId="5897D0BE" w:rsidR="00F91E22" w:rsidRPr="00A80DA3" w:rsidRDefault="00F91E22" w:rsidP="00CF31D5">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Upravljanje azilom i migracijama zahtijeva sveobuhvatan pristup i ravnotežu između humanitarnih obveza, sigurnosnih aspekata i održivog razvoja. Stoga </w:t>
      </w:r>
      <w:r w:rsidR="005C0FF4" w:rsidRPr="00A80DA3">
        <w:rPr>
          <w:rFonts w:ascii="Times New Roman" w:hAnsi="Times New Roman" w:cs="Times New Roman"/>
          <w:sz w:val="24"/>
          <w:szCs w:val="24"/>
        </w:rPr>
        <w:t>s</w:t>
      </w:r>
      <w:r w:rsidRPr="00A80DA3">
        <w:rPr>
          <w:rFonts w:ascii="Times New Roman" w:hAnsi="Times New Roman" w:cs="Times New Roman"/>
          <w:sz w:val="24"/>
          <w:szCs w:val="24"/>
        </w:rPr>
        <w:t xml:space="preserve">trateški ciljevi i ključne mjere proizlaze iz međunarodnih politika i politika </w:t>
      </w:r>
      <w:r w:rsidR="000A1C0D">
        <w:rPr>
          <w:rFonts w:ascii="Times New Roman" w:hAnsi="Times New Roman" w:cs="Times New Roman"/>
          <w:sz w:val="24"/>
          <w:szCs w:val="24"/>
        </w:rPr>
        <w:t>EU</w:t>
      </w:r>
      <w:r w:rsidRPr="00A80DA3">
        <w:rPr>
          <w:rFonts w:ascii="Times New Roman" w:hAnsi="Times New Roman" w:cs="Times New Roman"/>
          <w:sz w:val="24"/>
          <w:szCs w:val="24"/>
        </w:rPr>
        <w:t xml:space="preserve">, uključujući Pakt o migracijama i azilu, Schengenski zakonik i druge relevantne dokumente. </w:t>
      </w:r>
    </w:p>
    <w:p w14:paraId="6DBB4D7A" w14:textId="67C548B0" w:rsidR="005C0FF4" w:rsidRPr="00A80DA3" w:rsidRDefault="00F91E22" w:rsidP="00CF31D5">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ab/>
        <w:t xml:space="preserve"> Stoga se u kontekstu strateškog upravljanja, kako bi Hrvatska osigurala kapacitete za učinkovitu provedbu svojih sustava upravljanja azilom i migracijama, uz potpuno poštivanje svojih obveza u skladu s pravom </w:t>
      </w:r>
      <w:r w:rsidR="000A1C0D">
        <w:rPr>
          <w:rFonts w:ascii="Times New Roman" w:hAnsi="Times New Roman" w:cs="Times New Roman"/>
          <w:sz w:val="24"/>
          <w:szCs w:val="24"/>
        </w:rPr>
        <w:t>EU</w:t>
      </w:r>
      <w:r w:rsidRPr="00A80DA3">
        <w:rPr>
          <w:rFonts w:ascii="Times New Roman" w:hAnsi="Times New Roman" w:cs="Times New Roman"/>
          <w:sz w:val="24"/>
          <w:szCs w:val="24"/>
        </w:rPr>
        <w:t xml:space="preserve"> i međunarodnim pravom, donosi Plan za upravljanje migracijama i azilom, kao važan dio strategije </w:t>
      </w:r>
      <w:r w:rsidR="000A1C0D">
        <w:rPr>
          <w:rFonts w:ascii="Times New Roman" w:hAnsi="Times New Roman" w:cs="Times New Roman"/>
          <w:sz w:val="24"/>
          <w:szCs w:val="24"/>
        </w:rPr>
        <w:t>EU</w:t>
      </w:r>
      <w:r w:rsidRPr="00A80DA3">
        <w:rPr>
          <w:rFonts w:ascii="Times New Roman" w:hAnsi="Times New Roman" w:cs="Times New Roman"/>
          <w:sz w:val="24"/>
          <w:szCs w:val="24"/>
        </w:rPr>
        <w:t xml:space="preserve"> u upravljanju migracijama i azilom. Plan, između ostalog, uključuje i preventivne mjere za smanjenje rizika od migracijskog pritiska te planiranja djelovanja u nepredvidivim situacijama.</w:t>
      </w:r>
    </w:p>
    <w:p w14:paraId="45983D7A" w14:textId="234F507E" w:rsidR="00F91E22" w:rsidRPr="00A80DA3" w:rsidRDefault="00F91E22" w:rsidP="007E29A8">
      <w:pPr>
        <w:spacing w:after="120" w:line="360" w:lineRule="auto"/>
        <w:ind w:firstLine="708"/>
        <w:outlineLvl w:val="3"/>
        <w:rPr>
          <w:rFonts w:ascii="Times New Roman" w:eastAsia="Times New Roman" w:hAnsi="Times New Roman" w:cs="Times New Roman"/>
          <w:bCs/>
          <w:sz w:val="24"/>
          <w:szCs w:val="24"/>
          <w:lang w:eastAsia="hr-HR"/>
        </w:rPr>
      </w:pPr>
      <w:r w:rsidRPr="00A80DA3">
        <w:rPr>
          <w:rFonts w:ascii="Times New Roman" w:eastAsia="Times New Roman" w:hAnsi="Times New Roman" w:cs="Times New Roman"/>
          <w:bCs/>
          <w:sz w:val="24"/>
          <w:szCs w:val="24"/>
          <w:lang w:eastAsia="hr-HR"/>
        </w:rPr>
        <w:t xml:space="preserve">Strateški ciljevi </w:t>
      </w:r>
      <w:r w:rsidR="00D50CFA" w:rsidRPr="00A80DA3">
        <w:rPr>
          <w:rFonts w:ascii="Times New Roman" w:eastAsia="Times New Roman" w:hAnsi="Times New Roman" w:cs="Times New Roman"/>
          <w:bCs/>
          <w:sz w:val="24"/>
          <w:szCs w:val="24"/>
          <w:lang w:eastAsia="hr-HR"/>
        </w:rPr>
        <w:t>Plana upravljanja migracijama i azilom</w:t>
      </w:r>
      <w:r w:rsidRPr="00A80DA3">
        <w:rPr>
          <w:rFonts w:ascii="Times New Roman" w:eastAsia="Times New Roman" w:hAnsi="Times New Roman" w:cs="Times New Roman"/>
          <w:bCs/>
          <w:sz w:val="24"/>
          <w:szCs w:val="24"/>
          <w:lang w:eastAsia="hr-HR"/>
        </w:rPr>
        <w:t xml:space="preserve"> su:</w:t>
      </w:r>
    </w:p>
    <w:p w14:paraId="7C7B4A68" w14:textId="058FEF65" w:rsidR="00F91E22" w:rsidRPr="0076699A" w:rsidRDefault="00C70EFA" w:rsidP="00804072">
      <w:pPr>
        <w:pStyle w:val="ListParagraph"/>
        <w:numPr>
          <w:ilvl w:val="0"/>
          <w:numId w:val="34"/>
        </w:numPr>
        <w:spacing w:after="12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o</w:t>
      </w:r>
      <w:r w:rsidRPr="00A80DA3">
        <w:rPr>
          <w:rFonts w:ascii="Times New Roman" w:eastAsia="Times New Roman" w:hAnsi="Times New Roman" w:cs="Times New Roman"/>
          <w:bCs/>
          <w:sz w:val="24"/>
          <w:szCs w:val="24"/>
          <w:lang w:eastAsia="hr-HR"/>
        </w:rPr>
        <w:t xml:space="preserve">drživo </w:t>
      </w:r>
      <w:r w:rsidR="00F91E22" w:rsidRPr="00A80DA3">
        <w:rPr>
          <w:rFonts w:ascii="Times New Roman" w:eastAsia="Times New Roman" w:hAnsi="Times New Roman" w:cs="Times New Roman"/>
          <w:bCs/>
          <w:sz w:val="24"/>
          <w:szCs w:val="24"/>
          <w:lang w:eastAsia="hr-HR"/>
        </w:rPr>
        <w:t xml:space="preserve">upravljanje migracijama i sprječavanje nezakonitih kretanja </w:t>
      </w:r>
    </w:p>
    <w:p w14:paraId="20E276DD" w14:textId="7DDFAC89" w:rsidR="00F91E22" w:rsidRPr="00A80DA3" w:rsidRDefault="00C70EFA" w:rsidP="00804072">
      <w:pPr>
        <w:pStyle w:val="ListParagraph"/>
        <w:numPr>
          <w:ilvl w:val="0"/>
          <w:numId w:val="34"/>
        </w:numPr>
        <w:spacing w:after="12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w:t>
      </w:r>
      <w:r w:rsidRPr="00A80DA3">
        <w:rPr>
          <w:rFonts w:ascii="Times New Roman" w:eastAsia="Times New Roman" w:hAnsi="Times New Roman" w:cs="Times New Roman"/>
          <w:bCs/>
          <w:sz w:val="24"/>
          <w:szCs w:val="24"/>
          <w:lang w:eastAsia="hr-HR"/>
        </w:rPr>
        <w:t xml:space="preserve">siguranje </w:t>
      </w:r>
      <w:r w:rsidR="00F91E22" w:rsidRPr="00A80DA3">
        <w:rPr>
          <w:rFonts w:ascii="Times New Roman" w:eastAsia="Times New Roman" w:hAnsi="Times New Roman" w:cs="Times New Roman"/>
          <w:bCs/>
          <w:sz w:val="24"/>
          <w:szCs w:val="24"/>
          <w:lang w:eastAsia="hr-HR"/>
        </w:rPr>
        <w:t>učinkovitog i pravednog sustava međunarodne zaštite i prihvata</w:t>
      </w:r>
    </w:p>
    <w:p w14:paraId="2AF6B229" w14:textId="08EB027A" w:rsidR="00F91E22" w:rsidRPr="00A80DA3" w:rsidRDefault="00C70EFA" w:rsidP="00804072">
      <w:pPr>
        <w:pStyle w:val="ListParagraph"/>
        <w:numPr>
          <w:ilvl w:val="0"/>
          <w:numId w:val="34"/>
        </w:numPr>
        <w:spacing w:after="12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p</w:t>
      </w:r>
      <w:r w:rsidRPr="00A80DA3">
        <w:rPr>
          <w:rFonts w:ascii="Times New Roman" w:eastAsia="Times New Roman" w:hAnsi="Times New Roman" w:cs="Times New Roman"/>
          <w:bCs/>
          <w:sz w:val="24"/>
          <w:szCs w:val="24"/>
          <w:lang w:eastAsia="hr-HR"/>
        </w:rPr>
        <w:t xml:space="preserve">oticanje </w:t>
      </w:r>
      <w:r w:rsidR="00F91E22" w:rsidRPr="00A80DA3">
        <w:rPr>
          <w:rFonts w:ascii="Times New Roman" w:eastAsia="Times New Roman" w:hAnsi="Times New Roman" w:cs="Times New Roman"/>
          <w:bCs/>
          <w:sz w:val="24"/>
          <w:szCs w:val="24"/>
          <w:lang w:eastAsia="hr-HR"/>
        </w:rPr>
        <w:t>zakonitih migracija i zakonitih načina dolazaka</w:t>
      </w:r>
      <w:r w:rsidR="00F91E22" w:rsidRPr="00A80DA3">
        <w:rPr>
          <w:rFonts w:ascii="Times New Roman" w:eastAsia="Times New Roman" w:hAnsi="Times New Roman" w:cs="Times New Roman"/>
          <w:sz w:val="24"/>
          <w:szCs w:val="24"/>
          <w:lang w:eastAsia="hr-HR"/>
        </w:rPr>
        <w:t xml:space="preserve"> </w:t>
      </w:r>
    </w:p>
    <w:p w14:paraId="551D995F" w14:textId="0E931A70" w:rsidR="00F91E22" w:rsidRPr="00A80DA3" w:rsidRDefault="00C70EFA" w:rsidP="00804072">
      <w:pPr>
        <w:pStyle w:val="ListParagraph"/>
        <w:numPr>
          <w:ilvl w:val="0"/>
          <w:numId w:val="34"/>
        </w:numPr>
        <w:spacing w:after="12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u</w:t>
      </w:r>
      <w:r w:rsidRPr="00A80DA3">
        <w:rPr>
          <w:rFonts w:ascii="Times New Roman" w:eastAsia="Times New Roman" w:hAnsi="Times New Roman" w:cs="Times New Roman"/>
          <w:bCs/>
          <w:sz w:val="24"/>
          <w:szCs w:val="24"/>
          <w:lang w:eastAsia="hr-HR"/>
        </w:rPr>
        <w:t>naprjeđenje</w:t>
      </w:r>
      <w:r w:rsidRPr="00A80DA3">
        <w:rPr>
          <w:rFonts w:ascii="Times New Roman" w:eastAsia="Times New Roman" w:hAnsi="Times New Roman" w:cs="Times New Roman"/>
          <w:sz w:val="24"/>
          <w:szCs w:val="24"/>
          <w:lang w:eastAsia="hr-HR"/>
        </w:rPr>
        <w:t xml:space="preserve"> </w:t>
      </w:r>
      <w:r w:rsidR="00F91E22" w:rsidRPr="00A80DA3">
        <w:rPr>
          <w:rFonts w:ascii="Times New Roman" w:eastAsia="Times New Roman" w:hAnsi="Times New Roman" w:cs="Times New Roman"/>
          <w:sz w:val="24"/>
          <w:szCs w:val="24"/>
          <w:lang w:eastAsia="hr-HR"/>
        </w:rPr>
        <w:t>politike integracije i socijalne uključenosti osoba s odobrenom međunarodnom zaštitom</w:t>
      </w:r>
    </w:p>
    <w:p w14:paraId="6B91C07A" w14:textId="3C69FD4D" w:rsidR="00F91E22" w:rsidRPr="00A80DA3" w:rsidRDefault="00C70EFA" w:rsidP="00804072">
      <w:pPr>
        <w:pStyle w:val="ListParagraph"/>
        <w:numPr>
          <w:ilvl w:val="0"/>
          <w:numId w:val="34"/>
        </w:numPr>
        <w:spacing w:after="120" w:line="360" w:lineRule="auto"/>
        <w:jc w:val="both"/>
        <w:outlineLvl w:val="3"/>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w:t>
      </w:r>
      <w:r w:rsidRPr="00A80DA3">
        <w:rPr>
          <w:rFonts w:ascii="Times New Roman" w:eastAsia="Times New Roman" w:hAnsi="Times New Roman" w:cs="Times New Roman"/>
          <w:bCs/>
          <w:sz w:val="24"/>
          <w:szCs w:val="24"/>
          <w:lang w:eastAsia="hr-HR"/>
        </w:rPr>
        <w:t xml:space="preserve">azvoj </w:t>
      </w:r>
      <w:r w:rsidR="00F91E22" w:rsidRPr="00A80DA3">
        <w:rPr>
          <w:rFonts w:ascii="Times New Roman" w:eastAsia="Times New Roman" w:hAnsi="Times New Roman" w:cs="Times New Roman"/>
          <w:bCs/>
          <w:sz w:val="24"/>
          <w:szCs w:val="24"/>
          <w:lang w:eastAsia="hr-HR"/>
        </w:rPr>
        <w:t>partnerskih odnosa s trećim zemljama i jačanje suradnje na bilateralnoj i regionalnoj razini.</w:t>
      </w:r>
    </w:p>
    <w:p w14:paraId="519208E6" w14:textId="77777777" w:rsidR="00F91E22" w:rsidRPr="00A80DA3" w:rsidRDefault="00F91E22" w:rsidP="00804072">
      <w:pPr>
        <w:rPr>
          <w:rFonts w:ascii="Times New Roman" w:hAnsi="Times New Roman" w:cs="Times New Roman"/>
        </w:rPr>
      </w:pPr>
    </w:p>
    <w:p w14:paraId="6A6C2DB4" w14:textId="77777777" w:rsidR="00F91E22" w:rsidRPr="00A80DA3" w:rsidRDefault="00F91E22" w:rsidP="00593D96">
      <w:pPr>
        <w:pStyle w:val="Heading3"/>
        <w:spacing w:before="0" w:after="120" w:line="360" w:lineRule="auto"/>
        <w:jc w:val="both"/>
        <w:rPr>
          <w:rFonts w:ascii="Times New Roman" w:hAnsi="Times New Roman" w:cs="Times New Roman"/>
          <w:b/>
          <w:sz w:val="24"/>
        </w:rPr>
      </w:pPr>
      <w:bookmarkStart w:id="11" w:name="_Toc210818334"/>
      <w:bookmarkStart w:id="12" w:name="_Hlk197612096"/>
      <w:r w:rsidRPr="00A80DA3">
        <w:rPr>
          <w:rFonts w:ascii="Times New Roman" w:hAnsi="Times New Roman" w:cs="Times New Roman"/>
          <w:b/>
          <w:sz w:val="24"/>
        </w:rPr>
        <w:t>3.1.1. Preventivne mjere za smanjenje rizika od migracijskih pritisaka - vanjska dimenzija</w:t>
      </w:r>
      <w:bookmarkEnd w:id="11"/>
    </w:p>
    <w:bookmarkEnd w:id="12"/>
    <w:p w14:paraId="53223D8A" w14:textId="77777777" w:rsidR="00F91E22" w:rsidRPr="00A80DA3" w:rsidRDefault="00F91E22" w:rsidP="00804072">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Mjera 1: Jačanje suradnje s trećim zemljama podrijetla i tranzita</w:t>
      </w:r>
      <w:r w:rsidRPr="00A80DA3">
        <w:rPr>
          <w:rStyle w:val="EndnoteReference"/>
          <w:rFonts w:ascii="Times New Roman" w:hAnsi="Times New Roman" w:cs="Times New Roman"/>
          <w:b/>
          <w:bCs/>
          <w:sz w:val="24"/>
          <w:szCs w:val="24"/>
        </w:rPr>
        <w:endnoteReference w:id="8"/>
      </w:r>
      <w:r w:rsidRPr="00A80DA3">
        <w:rPr>
          <w:rFonts w:ascii="Times New Roman" w:hAnsi="Times New Roman" w:cs="Times New Roman"/>
          <w:b/>
          <w:bCs/>
          <w:sz w:val="24"/>
          <w:szCs w:val="24"/>
        </w:rPr>
        <w:t xml:space="preserve">  </w:t>
      </w:r>
    </w:p>
    <w:p w14:paraId="639FA73B" w14:textId="77777777" w:rsidR="00F91E22" w:rsidRPr="00A80DA3" w:rsidRDefault="00F91E22" w:rsidP="00804072">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Aktivnosti</w:t>
      </w:r>
    </w:p>
    <w:p w14:paraId="7EDF62F0" w14:textId="0D3AB108" w:rsidR="00F91E22" w:rsidRPr="00A80DA3" w:rsidRDefault="00F91E22" w:rsidP="00804072">
      <w:pPr>
        <w:pStyle w:val="ListParagraph"/>
        <w:numPr>
          <w:ilvl w:val="0"/>
          <w:numId w:val="3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bCs/>
          <w:sz w:val="24"/>
          <w:szCs w:val="24"/>
        </w:rPr>
        <w:t>R</w:t>
      </w:r>
      <w:r w:rsidRPr="00A80DA3">
        <w:rPr>
          <w:rFonts w:ascii="Times New Roman" w:hAnsi="Times New Roman" w:cs="Times New Roman"/>
          <w:sz w:val="24"/>
          <w:szCs w:val="24"/>
        </w:rPr>
        <w:t>azvijanje prilagođenih i obostrano korisnih partnerstava s trećim zemljama podrijetla i zemljama tranzita</w:t>
      </w:r>
      <w:r w:rsidR="00B32B8B" w:rsidRPr="00A80DA3">
        <w:rPr>
          <w:rFonts w:ascii="Times New Roman" w:hAnsi="Times New Roman" w:cs="Times New Roman"/>
          <w:sz w:val="24"/>
          <w:szCs w:val="24"/>
        </w:rPr>
        <w:t xml:space="preserve">, posebno onima koje su identificirane kao prioritetne sukladno </w:t>
      </w:r>
      <w:r w:rsidR="00B32B8B" w:rsidRPr="00A80DA3">
        <w:rPr>
          <w:rFonts w:ascii="Times New Roman" w:hAnsi="Times New Roman" w:cs="Times New Roman"/>
          <w:sz w:val="24"/>
          <w:szCs w:val="24"/>
        </w:rPr>
        <w:lastRenderedPageBreak/>
        <w:t>aktualnim migracijskim kretanjima i procjenama rizika, u cilju jačanja njihovih kapaciteta za upravljanje</w:t>
      </w:r>
      <w:r w:rsidR="00B32B8B" w:rsidRPr="00A80DA3">
        <w:rPr>
          <w:rFonts w:ascii="Times New Roman" w:hAnsi="Times New Roman" w:cs="Times New Roman"/>
          <w:b/>
          <w:sz w:val="24"/>
          <w:szCs w:val="24"/>
        </w:rPr>
        <w:t xml:space="preserve"> </w:t>
      </w:r>
      <w:r w:rsidR="00B32B8B" w:rsidRPr="00A80DA3">
        <w:rPr>
          <w:rFonts w:ascii="Times New Roman" w:hAnsi="Times New Roman" w:cs="Times New Roman"/>
          <w:sz w:val="24"/>
          <w:szCs w:val="24"/>
        </w:rPr>
        <w:t>migracijama i međunarodnom zaštitom</w:t>
      </w:r>
      <w:r w:rsidR="00B32B8B" w:rsidRPr="00A80DA3">
        <w:rPr>
          <w:rFonts w:ascii="Times New Roman" w:hAnsi="Times New Roman" w:cs="Times New Roman"/>
          <w:b/>
          <w:sz w:val="24"/>
          <w:szCs w:val="24"/>
        </w:rPr>
        <w:t xml:space="preserve"> </w:t>
      </w:r>
      <w:r w:rsidRPr="00A80DA3">
        <w:rPr>
          <w:rFonts w:ascii="Times New Roman" w:hAnsi="Times New Roman" w:cs="Times New Roman"/>
          <w:sz w:val="24"/>
          <w:szCs w:val="24"/>
        </w:rPr>
        <w:t>u cilju jačanja kapaciteta za upravljanje migracijama i me</w:t>
      </w:r>
      <w:r w:rsidR="00B204D5">
        <w:rPr>
          <w:rFonts w:ascii="Times New Roman" w:hAnsi="Times New Roman" w:cs="Times New Roman"/>
          <w:sz w:val="24"/>
          <w:szCs w:val="24"/>
        </w:rPr>
        <w:t>đunarodnom zaštitom tih zemalja</w:t>
      </w:r>
      <w:r w:rsidR="00C70EFA">
        <w:rPr>
          <w:rFonts w:ascii="Times New Roman" w:hAnsi="Times New Roman" w:cs="Times New Roman"/>
          <w:sz w:val="24"/>
          <w:szCs w:val="24"/>
        </w:rPr>
        <w:t>.</w:t>
      </w:r>
    </w:p>
    <w:p w14:paraId="5AE38F97" w14:textId="63197929" w:rsidR="00F91E22" w:rsidRPr="00A80DA3" w:rsidRDefault="00F91E22" w:rsidP="00804072">
      <w:pPr>
        <w:pStyle w:val="ListParagraph"/>
        <w:numPr>
          <w:ilvl w:val="0"/>
          <w:numId w:val="3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Putem EU mehanizama potpore trećim zemljama, pružanje podrške i pomoć u izgradnji kapaciteta u postupcima identifikacije, registracije i zaštite osoba u migracijama te u području povratka i integriranog upravljanja </w:t>
      </w:r>
      <w:r w:rsidR="00B204D5">
        <w:rPr>
          <w:rFonts w:ascii="Times New Roman" w:hAnsi="Times New Roman" w:cs="Times New Roman"/>
          <w:sz w:val="24"/>
          <w:szCs w:val="24"/>
        </w:rPr>
        <w:t>granicama</w:t>
      </w:r>
      <w:r w:rsidR="00C70EFA">
        <w:rPr>
          <w:rFonts w:ascii="Times New Roman" w:hAnsi="Times New Roman" w:cs="Times New Roman"/>
          <w:sz w:val="24"/>
          <w:szCs w:val="24"/>
        </w:rPr>
        <w:t>.</w:t>
      </w:r>
    </w:p>
    <w:p w14:paraId="67087E2D" w14:textId="74787C01" w:rsidR="00F91E22" w:rsidRPr="00A80DA3" w:rsidRDefault="00F91E22" w:rsidP="00804072">
      <w:pPr>
        <w:pStyle w:val="ListParagraph"/>
        <w:numPr>
          <w:ilvl w:val="0"/>
          <w:numId w:val="35"/>
        </w:numPr>
        <w:spacing w:after="120" w:line="360" w:lineRule="auto"/>
        <w:ind w:left="426"/>
        <w:jc w:val="both"/>
        <w:rPr>
          <w:rFonts w:ascii="Times New Roman" w:hAnsi="Times New Roman" w:cs="Times New Roman"/>
          <w:bCs/>
          <w:sz w:val="24"/>
          <w:szCs w:val="24"/>
        </w:rPr>
      </w:pPr>
      <w:r w:rsidRPr="00A80DA3">
        <w:rPr>
          <w:rFonts w:ascii="Times New Roman" w:hAnsi="Times New Roman" w:cs="Times New Roman"/>
          <w:bCs/>
          <w:sz w:val="24"/>
          <w:szCs w:val="24"/>
        </w:rPr>
        <w:t>Suradnja sa susjednim trećim zemljama i trećim zemljama regije Zapadnog Balkana radi jačanj</w:t>
      </w:r>
      <w:r w:rsidR="000A1C0D">
        <w:rPr>
          <w:rFonts w:ascii="Times New Roman" w:hAnsi="Times New Roman" w:cs="Times New Roman"/>
          <w:bCs/>
          <w:sz w:val="24"/>
          <w:szCs w:val="24"/>
        </w:rPr>
        <w:t>a</w:t>
      </w:r>
      <w:r w:rsidRPr="00A80DA3">
        <w:rPr>
          <w:rFonts w:ascii="Times New Roman" w:hAnsi="Times New Roman" w:cs="Times New Roman"/>
          <w:bCs/>
          <w:sz w:val="24"/>
          <w:szCs w:val="24"/>
        </w:rPr>
        <w:t xml:space="preserve"> sigurnosti vanjske granice Hrvatske i učinkovitijeg upravljanja granicom. Pored bilateralne suradnje sa susjednom </w:t>
      </w:r>
      <w:r w:rsidR="00764D51">
        <w:rPr>
          <w:rFonts w:ascii="Times New Roman" w:hAnsi="Times New Roman" w:cs="Times New Roman"/>
          <w:bCs/>
          <w:sz w:val="24"/>
          <w:szCs w:val="24"/>
        </w:rPr>
        <w:t>BiH</w:t>
      </w:r>
      <w:r w:rsidRPr="00A80DA3">
        <w:rPr>
          <w:rFonts w:ascii="Times New Roman" w:hAnsi="Times New Roman" w:cs="Times New Roman"/>
          <w:bCs/>
          <w:sz w:val="24"/>
          <w:szCs w:val="24"/>
        </w:rPr>
        <w:t>, Crnom Gorom i Republikom Srbijom na lokalnoj, regionalnoj i nacionalnoj razini, sudjelovanje hrvatske granične policije u Frontexovim aktivnostima u području zaštite i upravljanja vanjskim granicama, doprinosi boljem uvidu u situaciju</w:t>
      </w:r>
      <w:r w:rsidR="00B204D5">
        <w:rPr>
          <w:rFonts w:ascii="Times New Roman" w:hAnsi="Times New Roman" w:cs="Times New Roman"/>
          <w:bCs/>
          <w:sz w:val="24"/>
          <w:szCs w:val="24"/>
        </w:rPr>
        <w:t xml:space="preserve"> s druge strane vanjske granice</w:t>
      </w:r>
      <w:r w:rsidR="00C70EFA">
        <w:rPr>
          <w:rFonts w:ascii="Times New Roman" w:hAnsi="Times New Roman" w:cs="Times New Roman"/>
          <w:bCs/>
          <w:sz w:val="24"/>
          <w:szCs w:val="24"/>
        </w:rPr>
        <w:t>.</w:t>
      </w:r>
    </w:p>
    <w:p w14:paraId="4BDD7AE2" w14:textId="165A34F7" w:rsidR="00F91E22" w:rsidRPr="00A80DA3" w:rsidRDefault="00F91E22" w:rsidP="00106AC6">
      <w:pPr>
        <w:pStyle w:val="ListParagraph"/>
        <w:numPr>
          <w:ilvl w:val="0"/>
          <w:numId w:val="35"/>
        </w:numPr>
        <w:spacing w:after="120" w:line="360" w:lineRule="auto"/>
        <w:ind w:left="426"/>
        <w:jc w:val="both"/>
        <w:rPr>
          <w:rFonts w:ascii="Times New Roman" w:hAnsi="Times New Roman" w:cs="Times New Roman"/>
          <w:bCs/>
          <w:sz w:val="24"/>
          <w:szCs w:val="24"/>
        </w:rPr>
      </w:pPr>
      <w:r w:rsidRPr="00A80DA3">
        <w:rPr>
          <w:rFonts w:ascii="Times New Roman" w:hAnsi="Times New Roman" w:cs="Times New Roman"/>
          <w:bCs/>
          <w:sz w:val="24"/>
          <w:szCs w:val="24"/>
        </w:rPr>
        <w:t>Unaprjeđenje suradnje s diplomatsko-konzularnim predstavništvima pojedinih trećih zemalja</w:t>
      </w:r>
      <w:r w:rsidR="00106AC6" w:rsidRPr="00A80DA3">
        <w:rPr>
          <w:rFonts w:ascii="Times New Roman" w:hAnsi="Times New Roman" w:cs="Times New Roman"/>
          <w:bCs/>
          <w:sz w:val="24"/>
          <w:szCs w:val="24"/>
        </w:rPr>
        <w:t xml:space="preserve"> </w:t>
      </w:r>
      <w:r w:rsidRPr="00A80DA3">
        <w:rPr>
          <w:rFonts w:ascii="Times New Roman" w:hAnsi="Times New Roman" w:cs="Times New Roman"/>
          <w:bCs/>
          <w:sz w:val="24"/>
          <w:szCs w:val="24"/>
        </w:rPr>
        <w:t>kako bi postupci identifikacije i izdavanje putnih isprava za povratak bili učinkovi</w:t>
      </w:r>
      <w:r w:rsidR="00106AC6" w:rsidRPr="00A80DA3">
        <w:rPr>
          <w:rFonts w:ascii="Times New Roman" w:hAnsi="Times New Roman" w:cs="Times New Roman"/>
          <w:bCs/>
          <w:sz w:val="24"/>
          <w:szCs w:val="24"/>
        </w:rPr>
        <w:t xml:space="preserve">tiji i brži (prema trenutnoj migracijskoj situaciji od posebnog interesa su Alžir, Afganistan, Bangladeš, Indija, Irak, Iran, Maroko, Nepal, Pakistan, Sirija). </w:t>
      </w:r>
      <w:r w:rsidRPr="00A80DA3">
        <w:rPr>
          <w:rFonts w:ascii="Times New Roman" w:hAnsi="Times New Roman" w:cs="Times New Roman"/>
          <w:bCs/>
          <w:sz w:val="24"/>
          <w:szCs w:val="24"/>
        </w:rPr>
        <w:t>Naime, u području povratka primarna je suradnja s trećim zemljama tranzita i podrijetla usmjerena na jačanje odnosa između nadležnih hrvatskih državnih tijela i diplomatsko-konzularnih predstavništava trećih zemalja radi ubrzanja postupaka utvrđivanja identiteta i ishođenja putnih isprava, odnosno putnog lista, čime se ostvaruje osnovni</w:t>
      </w:r>
      <w:r w:rsidRPr="00A80DA3">
        <w:rPr>
          <w:rFonts w:ascii="Times New Roman" w:hAnsi="Times New Roman" w:cs="Times New Roman"/>
          <w:b/>
          <w:bCs/>
          <w:sz w:val="24"/>
          <w:szCs w:val="24"/>
        </w:rPr>
        <w:t xml:space="preserve"> </w:t>
      </w:r>
      <w:r w:rsidRPr="00A80DA3">
        <w:rPr>
          <w:rFonts w:ascii="Times New Roman" w:hAnsi="Times New Roman" w:cs="Times New Roman"/>
          <w:bCs/>
          <w:sz w:val="24"/>
          <w:szCs w:val="24"/>
        </w:rPr>
        <w:t xml:space="preserve">preduvjet za uspješno vraćanje državljana trećih zemalja koji u Hrvatskoj borave nezakonito. Najznačajniju suradnju u vezi povratka, Hrvatska ostvaruje sa susjednim trećim zemljama, Srbijom, </w:t>
      </w:r>
      <w:r w:rsidR="00764D51">
        <w:rPr>
          <w:rFonts w:ascii="Times New Roman" w:hAnsi="Times New Roman" w:cs="Times New Roman"/>
          <w:bCs/>
          <w:sz w:val="24"/>
          <w:szCs w:val="24"/>
        </w:rPr>
        <w:t>BiH</w:t>
      </w:r>
      <w:r w:rsidRPr="00A80DA3">
        <w:rPr>
          <w:rFonts w:ascii="Times New Roman" w:hAnsi="Times New Roman" w:cs="Times New Roman"/>
          <w:bCs/>
          <w:sz w:val="24"/>
          <w:szCs w:val="24"/>
        </w:rPr>
        <w:t xml:space="preserve"> te Crnom Gorom, s kojima ima vanjsku kopnenu granicu. Naime, najveći broj nezakonitih ulazaka i najveći broj izvršenih povrataka državljana trećih zemalja, ostvaren je upravo u te zemlje. Povratci u </w:t>
      </w:r>
      <w:r w:rsidR="00212702">
        <w:rPr>
          <w:rFonts w:ascii="Times New Roman" w:hAnsi="Times New Roman" w:cs="Times New Roman"/>
          <w:bCs/>
          <w:sz w:val="24"/>
          <w:szCs w:val="24"/>
        </w:rPr>
        <w:t>BiH</w:t>
      </w:r>
      <w:r w:rsidRPr="00A80DA3">
        <w:rPr>
          <w:rFonts w:ascii="Times New Roman" w:hAnsi="Times New Roman" w:cs="Times New Roman"/>
          <w:bCs/>
          <w:sz w:val="24"/>
          <w:szCs w:val="24"/>
        </w:rPr>
        <w:t xml:space="preserve"> i Crnu Goru provode se </w:t>
      </w:r>
      <w:r w:rsidR="00201F68">
        <w:rPr>
          <w:rFonts w:ascii="Times New Roman" w:hAnsi="Times New Roman" w:cs="Times New Roman"/>
          <w:bCs/>
          <w:sz w:val="24"/>
          <w:szCs w:val="24"/>
        </w:rPr>
        <w:t>na temelju</w:t>
      </w:r>
      <w:r w:rsidRPr="00A80DA3">
        <w:rPr>
          <w:rFonts w:ascii="Times New Roman" w:hAnsi="Times New Roman" w:cs="Times New Roman"/>
          <w:bCs/>
          <w:sz w:val="24"/>
          <w:szCs w:val="24"/>
        </w:rPr>
        <w:t xml:space="preserve"> bilateralnih readmisijskih sporazuma, a u Srbiju i na temelju readmisijskog sporazuma između EU i Srbije. U slučaju problema u provedbi povrataka u navedene zemlje šalju se pisane obavijesti o tome, održavaju se bilateralni sastanci, a u konačnici, problemi se iznose pred tijela </w:t>
      </w:r>
      <w:r w:rsidR="000A1C0D">
        <w:rPr>
          <w:rFonts w:ascii="Times New Roman" w:hAnsi="Times New Roman" w:cs="Times New Roman"/>
          <w:bCs/>
          <w:sz w:val="24"/>
          <w:szCs w:val="24"/>
        </w:rPr>
        <w:t>EU</w:t>
      </w:r>
      <w:r w:rsidRPr="00A80DA3">
        <w:rPr>
          <w:rFonts w:ascii="Times New Roman" w:hAnsi="Times New Roman" w:cs="Times New Roman"/>
          <w:bCs/>
          <w:sz w:val="24"/>
          <w:szCs w:val="24"/>
        </w:rPr>
        <w:t>. Hrvatska ima sklopljene readmisijske ugovore sa sljedećim trećim zemljama:</w:t>
      </w:r>
      <w:r w:rsidRPr="00A80DA3">
        <w:rPr>
          <w:rStyle w:val="EndnoteReference"/>
          <w:rFonts w:ascii="Times New Roman" w:hAnsi="Times New Roman" w:cs="Times New Roman"/>
          <w:bCs/>
          <w:sz w:val="24"/>
          <w:szCs w:val="24"/>
        </w:rPr>
        <w:endnoteReference w:id="9"/>
      </w:r>
      <w:r w:rsidRPr="00A80DA3">
        <w:rPr>
          <w:rFonts w:ascii="Times New Roman" w:hAnsi="Times New Roman" w:cs="Times New Roman"/>
          <w:bCs/>
          <w:sz w:val="24"/>
          <w:szCs w:val="24"/>
        </w:rPr>
        <w:t xml:space="preserve"> Albanija, </w:t>
      </w:r>
      <w:r w:rsidR="00212702">
        <w:rPr>
          <w:rFonts w:ascii="Times New Roman" w:hAnsi="Times New Roman" w:cs="Times New Roman"/>
          <w:bCs/>
          <w:sz w:val="24"/>
          <w:szCs w:val="24"/>
        </w:rPr>
        <w:t>BiH</w:t>
      </w:r>
      <w:r w:rsidRPr="00A80DA3">
        <w:rPr>
          <w:rFonts w:ascii="Times New Roman" w:hAnsi="Times New Roman" w:cs="Times New Roman"/>
          <w:bCs/>
          <w:sz w:val="24"/>
          <w:szCs w:val="24"/>
        </w:rPr>
        <w:t xml:space="preserve">, Crna Gora, Sjeverna Makedonija, Srbija, te s državama članicama </w:t>
      </w:r>
      <w:r w:rsidR="003740F2">
        <w:rPr>
          <w:rFonts w:ascii="Times New Roman" w:hAnsi="Times New Roman" w:cs="Times New Roman"/>
          <w:bCs/>
          <w:sz w:val="24"/>
          <w:szCs w:val="24"/>
        </w:rPr>
        <w:t>EU</w:t>
      </w:r>
      <w:r w:rsidRPr="00A80DA3">
        <w:rPr>
          <w:rStyle w:val="EndnoteReference"/>
          <w:rFonts w:ascii="Times New Roman" w:hAnsi="Times New Roman" w:cs="Times New Roman"/>
          <w:bCs/>
          <w:sz w:val="24"/>
          <w:szCs w:val="24"/>
        </w:rPr>
        <w:endnoteReference w:id="10"/>
      </w:r>
      <w:r w:rsidRPr="00A80DA3">
        <w:rPr>
          <w:rFonts w:ascii="Times New Roman" w:hAnsi="Times New Roman" w:cs="Times New Roman"/>
          <w:bCs/>
          <w:sz w:val="24"/>
          <w:szCs w:val="24"/>
        </w:rPr>
        <w:t xml:space="preserve"> i s drugim schengenskim državama koje nisu države članice </w:t>
      </w:r>
      <w:r w:rsidR="000A1C0D">
        <w:rPr>
          <w:rFonts w:ascii="Times New Roman" w:hAnsi="Times New Roman" w:cs="Times New Roman"/>
          <w:bCs/>
          <w:sz w:val="24"/>
          <w:szCs w:val="24"/>
        </w:rPr>
        <w:t>EU</w:t>
      </w:r>
      <w:r w:rsidRPr="00A80DA3">
        <w:rPr>
          <w:rStyle w:val="EndnoteReference"/>
          <w:rFonts w:ascii="Times New Roman" w:hAnsi="Times New Roman" w:cs="Times New Roman"/>
          <w:bCs/>
          <w:sz w:val="24"/>
          <w:szCs w:val="24"/>
        </w:rPr>
        <w:endnoteReference w:id="11"/>
      </w:r>
      <w:r w:rsidRPr="00A80DA3">
        <w:rPr>
          <w:rFonts w:ascii="Times New Roman" w:hAnsi="Times New Roman" w:cs="Times New Roman"/>
          <w:bCs/>
          <w:sz w:val="24"/>
          <w:szCs w:val="24"/>
        </w:rPr>
        <w:t xml:space="preserve">. Hrvatska može primjenjivati i </w:t>
      </w:r>
      <w:r w:rsidR="000A1C0D">
        <w:rPr>
          <w:rFonts w:ascii="Times New Roman" w:hAnsi="Times New Roman" w:cs="Times New Roman"/>
          <w:bCs/>
          <w:sz w:val="24"/>
          <w:szCs w:val="24"/>
        </w:rPr>
        <w:t>u</w:t>
      </w:r>
      <w:r w:rsidRPr="00A80DA3">
        <w:rPr>
          <w:rFonts w:ascii="Times New Roman" w:hAnsi="Times New Roman" w:cs="Times New Roman"/>
          <w:bCs/>
          <w:sz w:val="24"/>
          <w:szCs w:val="24"/>
        </w:rPr>
        <w:t xml:space="preserve">govore koje je </w:t>
      </w:r>
      <w:r w:rsidR="000A1C0D">
        <w:rPr>
          <w:rFonts w:ascii="Times New Roman" w:hAnsi="Times New Roman" w:cs="Times New Roman"/>
          <w:bCs/>
          <w:sz w:val="24"/>
          <w:szCs w:val="24"/>
        </w:rPr>
        <w:t>EU</w:t>
      </w:r>
      <w:r w:rsidRPr="00A80DA3">
        <w:rPr>
          <w:rFonts w:ascii="Times New Roman" w:hAnsi="Times New Roman" w:cs="Times New Roman"/>
          <w:bCs/>
          <w:sz w:val="24"/>
          <w:szCs w:val="24"/>
        </w:rPr>
        <w:t xml:space="preserve"> sklopila s trećim zemljama</w:t>
      </w:r>
      <w:r w:rsidRPr="00A80DA3">
        <w:rPr>
          <w:rStyle w:val="EndnoteReference"/>
          <w:rFonts w:ascii="Times New Roman" w:hAnsi="Times New Roman" w:cs="Times New Roman"/>
          <w:bCs/>
          <w:sz w:val="24"/>
          <w:szCs w:val="24"/>
        </w:rPr>
        <w:endnoteReference w:id="12"/>
      </w:r>
      <w:r w:rsidRPr="00A80DA3">
        <w:rPr>
          <w:rFonts w:ascii="Times New Roman" w:hAnsi="Times New Roman" w:cs="Times New Roman"/>
          <w:bCs/>
          <w:sz w:val="24"/>
          <w:szCs w:val="24"/>
        </w:rPr>
        <w:t xml:space="preserve">. </w:t>
      </w:r>
    </w:p>
    <w:p w14:paraId="3FF32918" w14:textId="77777777" w:rsidR="00B311B8" w:rsidRDefault="00B311B8" w:rsidP="00804072">
      <w:pPr>
        <w:spacing w:after="120" w:line="360" w:lineRule="auto"/>
        <w:jc w:val="both"/>
        <w:rPr>
          <w:rFonts w:ascii="Times New Roman" w:hAnsi="Times New Roman" w:cs="Times New Roman"/>
          <w:b/>
          <w:bCs/>
          <w:sz w:val="24"/>
          <w:szCs w:val="24"/>
        </w:rPr>
      </w:pPr>
    </w:p>
    <w:p w14:paraId="0AC01795" w14:textId="41930352" w:rsidR="00F91E22" w:rsidRPr="00A80DA3" w:rsidRDefault="00F91E22" w:rsidP="00804072">
      <w:pPr>
        <w:spacing w:after="120" w:line="360" w:lineRule="auto"/>
        <w:jc w:val="both"/>
        <w:rPr>
          <w:rFonts w:ascii="Times New Roman" w:hAnsi="Times New Roman" w:cs="Times New Roman"/>
          <w:sz w:val="24"/>
          <w:szCs w:val="24"/>
        </w:rPr>
      </w:pPr>
      <w:r w:rsidRPr="00A80DA3">
        <w:rPr>
          <w:rFonts w:ascii="Times New Roman" w:hAnsi="Times New Roman" w:cs="Times New Roman"/>
          <w:b/>
          <w:bCs/>
          <w:sz w:val="24"/>
          <w:szCs w:val="24"/>
        </w:rPr>
        <w:lastRenderedPageBreak/>
        <w:t xml:space="preserve">Mjera 2: </w:t>
      </w:r>
      <w:r w:rsidRPr="00A80DA3">
        <w:rPr>
          <w:rFonts w:ascii="Times New Roman" w:hAnsi="Times New Roman" w:cs="Times New Roman"/>
          <w:b/>
          <w:sz w:val="24"/>
          <w:szCs w:val="24"/>
        </w:rPr>
        <w:t xml:space="preserve">Poticanje </w:t>
      </w:r>
      <w:r w:rsidRPr="00A80DA3">
        <w:rPr>
          <w:rFonts w:ascii="Times New Roman" w:hAnsi="Times New Roman" w:cs="Times New Roman"/>
          <w:b/>
          <w:bCs/>
          <w:sz w:val="24"/>
          <w:szCs w:val="24"/>
        </w:rPr>
        <w:t xml:space="preserve">zakonitih migracijskih puteva državljana trećih zemalja  </w:t>
      </w:r>
    </w:p>
    <w:p w14:paraId="06555CB0" w14:textId="77777777" w:rsidR="00F91E22" w:rsidRPr="00A80DA3" w:rsidRDefault="00F91E22" w:rsidP="00804072">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Aktivnosti</w:t>
      </w:r>
    </w:p>
    <w:p w14:paraId="13D19033" w14:textId="77777777" w:rsidR="00F91E22" w:rsidRPr="00A80DA3" w:rsidRDefault="00F91E22" w:rsidP="00804072">
      <w:pPr>
        <w:pStyle w:val="ListParagraph"/>
        <w:numPr>
          <w:ilvl w:val="0"/>
          <w:numId w:val="3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Provođenje aktivnosti jačanja suradnje na razvoju nacionalnih sustava međunarodne zaštite u trećim zemljama u regiji, kroz tehničku i operativnu pomoć te prijenos znanja.</w:t>
      </w:r>
    </w:p>
    <w:p w14:paraId="6995BA35" w14:textId="418AE816" w:rsidR="003974A0" w:rsidRPr="00A80DA3" w:rsidRDefault="003974A0" w:rsidP="00281C0C">
      <w:pPr>
        <w:pStyle w:val="ListParagraph"/>
        <w:numPr>
          <w:ilvl w:val="0"/>
          <w:numId w:val="3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Istraživanje mogućnosti uključivanja Hrvatske u dobrovoljne programe preseljenja i razvoj komplementarnih puteva zakonitih dolazaka osoba kojima</w:t>
      </w:r>
      <w:r w:rsidR="00281C0C" w:rsidRPr="00A80DA3">
        <w:rPr>
          <w:rFonts w:ascii="Times New Roman" w:hAnsi="Times New Roman" w:cs="Times New Roman"/>
          <w:sz w:val="24"/>
          <w:szCs w:val="24"/>
        </w:rPr>
        <w:t xml:space="preserve"> je potrebna međunarodna zaštit</w:t>
      </w:r>
      <w:r w:rsidRPr="00A80DA3">
        <w:rPr>
          <w:rFonts w:ascii="Times New Roman" w:hAnsi="Times New Roman" w:cs="Times New Roman"/>
          <w:sz w:val="24"/>
          <w:szCs w:val="24"/>
        </w:rPr>
        <w:t xml:space="preserve">a, </w:t>
      </w:r>
      <w:r w:rsidR="00F659F3">
        <w:rPr>
          <w:rFonts w:ascii="Times New Roman" w:hAnsi="Times New Roman" w:cs="Times New Roman"/>
          <w:sz w:val="24"/>
          <w:szCs w:val="24"/>
        </w:rPr>
        <w:t>kao i za članove njihovih obitelji</w:t>
      </w:r>
      <w:r w:rsidR="002C1997">
        <w:rPr>
          <w:rFonts w:ascii="Times New Roman" w:hAnsi="Times New Roman" w:cs="Times New Roman"/>
          <w:sz w:val="24"/>
          <w:szCs w:val="24"/>
        </w:rPr>
        <w:t>,</w:t>
      </w:r>
      <w:r w:rsidR="00F659F3">
        <w:rPr>
          <w:rFonts w:ascii="Times New Roman" w:hAnsi="Times New Roman" w:cs="Times New Roman"/>
          <w:sz w:val="24"/>
          <w:szCs w:val="24"/>
        </w:rPr>
        <w:t xml:space="preserve"> </w:t>
      </w:r>
      <w:r w:rsidRPr="00A80DA3">
        <w:rPr>
          <w:rFonts w:ascii="Times New Roman" w:hAnsi="Times New Roman" w:cs="Times New Roman"/>
          <w:sz w:val="24"/>
          <w:szCs w:val="24"/>
        </w:rPr>
        <w:t>u skladu s nacionalnim kap</w:t>
      </w:r>
      <w:r w:rsidR="00B204D5">
        <w:rPr>
          <w:rFonts w:ascii="Times New Roman" w:hAnsi="Times New Roman" w:cs="Times New Roman"/>
          <w:sz w:val="24"/>
          <w:szCs w:val="24"/>
        </w:rPr>
        <w:t>acitetima i političkim odlukama</w:t>
      </w:r>
      <w:r w:rsidR="00C70EFA">
        <w:rPr>
          <w:rFonts w:ascii="Times New Roman" w:hAnsi="Times New Roman" w:cs="Times New Roman"/>
          <w:sz w:val="24"/>
          <w:szCs w:val="24"/>
        </w:rPr>
        <w:t>.</w:t>
      </w:r>
    </w:p>
    <w:p w14:paraId="3015809C" w14:textId="56711385" w:rsidR="00F91E22" w:rsidRPr="00A80DA3" w:rsidRDefault="00F91E22" w:rsidP="00804072">
      <w:pPr>
        <w:pStyle w:val="ListParagraph"/>
        <w:numPr>
          <w:ilvl w:val="0"/>
          <w:numId w:val="3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Sudjelovanje u EU Talent Partnership programu s ciljem privlačenja kvalificirane radne snage iz trećih zemalja u sektore u kojima postoji potreba na tržištu rada</w:t>
      </w:r>
      <w:r w:rsidR="00C70EFA">
        <w:rPr>
          <w:rFonts w:ascii="Times New Roman" w:hAnsi="Times New Roman" w:cs="Times New Roman"/>
          <w:sz w:val="24"/>
          <w:szCs w:val="24"/>
        </w:rPr>
        <w:t>.</w:t>
      </w:r>
    </w:p>
    <w:p w14:paraId="779D6CE4" w14:textId="77777777" w:rsidR="00F91E22" w:rsidRPr="00A80DA3" w:rsidRDefault="00F91E22" w:rsidP="00804072">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Mjera 3: Suzbijanje krijumčarenja migranata i trgov</w:t>
      </w:r>
      <w:r w:rsidR="000F6735">
        <w:rPr>
          <w:rFonts w:ascii="Times New Roman" w:hAnsi="Times New Roman" w:cs="Times New Roman"/>
          <w:b/>
          <w:bCs/>
          <w:sz w:val="24"/>
          <w:szCs w:val="24"/>
        </w:rPr>
        <w:t>anja</w:t>
      </w:r>
      <w:r w:rsidRPr="00A80DA3">
        <w:rPr>
          <w:rFonts w:ascii="Times New Roman" w:hAnsi="Times New Roman" w:cs="Times New Roman"/>
          <w:b/>
          <w:bCs/>
          <w:sz w:val="24"/>
          <w:szCs w:val="24"/>
        </w:rPr>
        <w:t xml:space="preserve"> ljudima</w:t>
      </w:r>
    </w:p>
    <w:p w14:paraId="6D674D2E" w14:textId="77777777" w:rsidR="00F91E22" w:rsidRPr="00A80DA3" w:rsidRDefault="00F91E22" w:rsidP="00804072">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 xml:space="preserve">Aktivnosti </w:t>
      </w:r>
    </w:p>
    <w:p w14:paraId="2F08BC59" w14:textId="04C53825" w:rsidR="00F91E22" w:rsidRPr="00A80DA3" w:rsidRDefault="00F91E22" w:rsidP="00804072">
      <w:pPr>
        <w:pStyle w:val="ListParagraph"/>
        <w:numPr>
          <w:ilvl w:val="0"/>
          <w:numId w:val="37"/>
        </w:numPr>
        <w:spacing w:after="120" w:line="360" w:lineRule="auto"/>
        <w:ind w:left="426"/>
        <w:jc w:val="both"/>
        <w:rPr>
          <w:rFonts w:ascii="Times New Roman" w:hAnsi="Times New Roman" w:cs="Times New Roman"/>
          <w:bCs/>
          <w:sz w:val="24"/>
          <w:szCs w:val="24"/>
        </w:rPr>
      </w:pPr>
      <w:r w:rsidRPr="00A80DA3">
        <w:rPr>
          <w:rFonts w:ascii="Times New Roman" w:hAnsi="Times New Roman" w:cs="Times New Roman"/>
          <w:bCs/>
          <w:sz w:val="24"/>
          <w:szCs w:val="24"/>
        </w:rPr>
        <w:t>Jačanje suradnje s trećim zemljama i međunarodnim organizacijama u suzbijanju mreža krijumčarenja migranata, uz aktivno sudjelovanje u operacijama i ini</w:t>
      </w:r>
      <w:r w:rsidR="00B204D5">
        <w:rPr>
          <w:rFonts w:ascii="Times New Roman" w:hAnsi="Times New Roman" w:cs="Times New Roman"/>
          <w:bCs/>
          <w:sz w:val="24"/>
          <w:szCs w:val="24"/>
        </w:rPr>
        <w:t>cijativama Frontexa i EUROPOL-a</w:t>
      </w:r>
      <w:r w:rsidR="00C70EFA">
        <w:rPr>
          <w:rFonts w:ascii="Times New Roman" w:hAnsi="Times New Roman" w:cs="Times New Roman"/>
          <w:bCs/>
          <w:sz w:val="24"/>
          <w:szCs w:val="24"/>
        </w:rPr>
        <w:t>.</w:t>
      </w:r>
    </w:p>
    <w:p w14:paraId="7D2E65B0" w14:textId="35053C75" w:rsidR="00F91E22" w:rsidRPr="00A80DA3" w:rsidRDefault="00F91E22" w:rsidP="00804072">
      <w:pPr>
        <w:pStyle w:val="ListParagraph"/>
        <w:numPr>
          <w:ilvl w:val="0"/>
          <w:numId w:val="37"/>
        </w:numPr>
        <w:spacing w:after="120" w:line="360" w:lineRule="auto"/>
        <w:ind w:left="426"/>
        <w:jc w:val="both"/>
        <w:rPr>
          <w:rFonts w:ascii="Times New Roman" w:hAnsi="Times New Roman" w:cs="Times New Roman"/>
          <w:bCs/>
          <w:sz w:val="24"/>
          <w:szCs w:val="24"/>
        </w:rPr>
      </w:pPr>
      <w:r w:rsidRPr="00A80DA3">
        <w:rPr>
          <w:rFonts w:ascii="Times New Roman" w:hAnsi="Times New Roman" w:cs="Times New Roman"/>
          <w:bCs/>
          <w:sz w:val="24"/>
          <w:szCs w:val="24"/>
        </w:rPr>
        <w:t>Poboljšanje postupaka identifikacije i zaštite žrtava trgov</w:t>
      </w:r>
      <w:r w:rsidR="000F6735">
        <w:rPr>
          <w:rFonts w:ascii="Times New Roman" w:hAnsi="Times New Roman" w:cs="Times New Roman"/>
          <w:bCs/>
          <w:sz w:val="24"/>
          <w:szCs w:val="24"/>
        </w:rPr>
        <w:t>anja</w:t>
      </w:r>
      <w:r w:rsidRPr="00A80DA3">
        <w:rPr>
          <w:rFonts w:ascii="Times New Roman" w:hAnsi="Times New Roman" w:cs="Times New Roman"/>
          <w:bCs/>
          <w:sz w:val="24"/>
          <w:szCs w:val="24"/>
        </w:rPr>
        <w:t xml:space="preserve"> ljudima, posebno žena i </w:t>
      </w:r>
      <w:r w:rsidR="00CC23DF">
        <w:rPr>
          <w:rFonts w:ascii="Times New Roman" w:hAnsi="Times New Roman" w:cs="Times New Roman"/>
          <w:bCs/>
          <w:sz w:val="24"/>
          <w:szCs w:val="24"/>
        </w:rPr>
        <w:t>maloljetnika</w:t>
      </w:r>
      <w:r w:rsidRPr="00A80DA3">
        <w:rPr>
          <w:rFonts w:ascii="Times New Roman" w:hAnsi="Times New Roman" w:cs="Times New Roman"/>
          <w:bCs/>
          <w:sz w:val="24"/>
          <w:szCs w:val="24"/>
        </w:rPr>
        <w:t>, te razvijanje mehanizama pravne i socijalne zaštite.</w:t>
      </w:r>
    </w:p>
    <w:p w14:paraId="78001C73" w14:textId="77777777" w:rsidR="00F91E22" w:rsidRPr="00A80DA3" w:rsidRDefault="00F91E22" w:rsidP="000F5ED3">
      <w:pPr>
        <w:rPr>
          <w:rFonts w:ascii="Times New Roman" w:hAnsi="Times New Roman" w:cs="Times New Roman"/>
        </w:rPr>
      </w:pPr>
    </w:p>
    <w:p w14:paraId="3750705F" w14:textId="77777777" w:rsidR="00F91E22" w:rsidRPr="00A80DA3" w:rsidRDefault="00F91E22" w:rsidP="000F5ED3">
      <w:pPr>
        <w:pStyle w:val="Heading3"/>
        <w:spacing w:before="0" w:after="120" w:line="360" w:lineRule="auto"/>
        <w:jc w:val="both"/>
        <w:rPr>
          <w:rFonts w:ascii="Times New Roman" w:hAnsi="Times New Roman" w:cs="Times New Roman"/>
          <w:b/>
          <w:sz w:val="24"/>
        </w:rPr>
      </w:pPr>
      <w:bookmarkStart w:id="16" w:name="_Toc210818335"/>
      <w:r w:rsidRPr="00A80DA3">
        <w:rPr>
          <w:rFonts w:ascii="Times New Roman" w:hAnsi="Times New Roman" w:cs="Times New Roman"/>
          <w:b/>
          <w:sz w:val="24"/>
        </w:rPr>
        <w:t>3.1.2. Preventivne mjere za smanjenje rizika od migracijskih pritisaka – unutarnja dimenzija</w:t>
      </w:r>
      <w:bookmarkEnd w:id="16"/>
    </w:p>
    <w:p w14:paraId="23F3CB73" w14:textId="2709A822" w:rsidR="00F91E22" w:rsidRPr="00A80DA3" w:rsidRDefault="00F91E22" w:rsidP="00EC4BF9">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Mjera 1: Kontinuirano unapr</w:t>
      </w:r>
      <w:r w:rsidR="00C70EFA">
        <w:rPr>
          <w:rFonts w:ascii="Times New Roman" w:hAnsi="Times New Roman" w:cs="Times New Roman"/>
          <w:b/>
          <w:bCs/>
          <w:sz w:val="24"/>
          <w:szCs w:val="24"/>
        </w:rPr>
        <w:t>j</w:t>
      </w:r>
      <w:r w:rsidRPr="00A80DA3">
        <w:rPr>
          <w:rFonts w:ascii="Times New Roman" w:hAnsi="Times New Roman" w:cs="Times New Roman"/>
          <w:b/>
          <w:bCs/>
          <w:sz w:val="24"/>
          <w:szCs w:val="24"/>
        </w:rPr>
        <w:t>eđivanje infrastrukture i smještajnih kapaciteta prihvatilišta za tražitelje azila, uključujući smještaj maloljetnika bez pratnje</w:t>
      </w:r>
    </w:p>
    <w:p w14:paraId="5AD0B392" w14:textId="77777777" w:rsidR="00F91E22" w:rsidRPr="00A80DA3" w:rsidRDefault="00F91E22" w:rsidP="000F5ED3">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 xml:space="preserve">Aktivnosti </w:t>
      </w:r>
    </w:p>
    <w:p w14:paraId="1385DC1B" w14:textId="470F0C79" w:rsidR="00F91E22" w:rsidRPr="00A80DA3" w:rsidRDefault="00F91E22" w:rsidP="000F5ED3">
      <w:pPr>
        <w:pStyle w:val="ListParagraph"/>
        <w:numPr>
          <w:ilvl w:val="0"/>
          <w:numId w:val="37"/>
        </w:numPr>
        <w:spacing w:after="120" w:line="360" w:lineRule="auto"/>
        <w:ind w:left="425" w:hanging="357"/>
        <w:contextualSpacing w:val="0"/>
        <w:jc w:val="both"/>
        <w:rPr>
          <w:rFonts w:ascii="Times New Roman" w:hAnsi="Times New Roman" w:cs="Times New Roman"/>
          <w:b/>
          <w:sz w:val="24"/>
        </w:rPr>
      </w:pPr>
      <w:r w:rsidRPr="00A80DA3">
        <w:rPr>
          <w:rFonts w:ascii="Times New Roman" w:hAnsi="Times New Roman" w:cs="Times New Roman"/>
          <w:sz w:val="24"/>
        </w:rPr>
        <w:t xml:space="preserve">Modernizacija infrastrukture postojećih smještajnih kapaciteta radi poboljšanja uvjeta smještaja i pristupa osnovnim uslugama poput zdravstva, </w:t>
      </w:r>
      <w:r w:rsidR="00B204D5">
        <w:rPr>
          <w:rFonts w:ascii="Times New Roman" w:hAnsi="Times New Roman" w:cs="Times New Roman"/>
          <w:sz w:val="24"/>
        </w:rPr>
        <w:t>obrazovanja i socijalne podrške</w:t>
      </w:r>
      <w:r w:rsidR="00C70EFA">
        <w:rPr>
          <w:rFonts w:ascii="Times New Roman" w:hAnsi="Times New Roman" w:cs="Times New Roman"/>
          <w:sz w:val="24"/>
        </w:rPr>
        <w:t>.</w:t>
      </w:r>
    </w:p>
    <w:p w14:paraId="1159B926" w14:textId="77777777" w:rsidR="00F91E22" w:rsidRPr="00A80DA3" w:rsidRDefault="00F91E22" w:rsidP="000F5ED3">
      <w:pPr>
        <w:pStyle w:val="ListParagraph"/>
        <w:numPr>
          <w:ilvl w:val="0"/>
          <w:numId w:val="37"/>
        </w:numPr>
        <w:spacing w:after="120" w:line="360" w:lineRule="auto"/>
        <w:ind w:left="425" w:hanging="357"/>
        <w:contextualSpacing w:val="0"/>
        <w:rPr>
          <w:rFonts w:ascii="Times New Roman" w:hAnsi="Times New Roman" w:cs="Times New Roman"/>
          <w:sz w:val="24"/>
        </w:rPr>
      </w:pPr>
      <w:r w:rsidRPr="00A80DA3">
        <w:rPr>
          <w:rFonts w:ascii="Times New Roman" w:hAnsi="Times New Roman" w:cs="Times New Roman"/>
          <w:sz w:val="24"/>
        </w:rPr>
        <w:t>Povećanje kapaciteta za smještaj maloljetnika i ranjivih skupina.</w:t>
      </w:r>
    </w:p>
    <w:p w14:paraId="3A20A944" w14:textId="77777777" w:rsidR="00F91E22" w:rsidRPr="00A80DA3" w:rsidRDefault="00F91E22" w:rsidP="00EC4BF9">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 xml:space="preserve">Mjera 2: Povećanje ljudskih resursa kroz obuku i zapošljavanje stručnjaka </w:t>
      </w:r>
    </w:p>
    <w:p w14:paraId="120A73F7" w14:textId="77777777" w:rsidR="00F91E22" w:rsidRPr="00A80DA3" w:rsidRDefault="00F91E22" w:rsidP="000F5ED3">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 xml:space="preserve">Aktivnosti </w:t>
      </w:r>
    </w:p>
    <w:p w14:paraId="360F918A" w14:textId="41C3A595" w:rsidR="00F91E22" w:rsidRPr="00A80DA3" w:rsidRDefault="00F91E22" w:rsidP="000F5ED3">
      <w:pPr>
        <w:pStyle w:val="ListParagraph"/>
        <w:numPr>
          <w:ilvl w:val="0"/>
          <w:numId w:val="37"/>
        </w:numPr>
        <w:spacing w:after="120" w:line="360" w:lineRule="auto"/>
        <w:ind w:left="426" w:hanging="357"/>
        <w:contextualSpacing w:val="0"/>
        <w:jc w:val="both"/>
        <w:rPr>
          <w:rFonts w:ascii="Times New Roman" w:hAnsi="Times New Roman" w:cs="Times New Roman"/>
          <w:sz w:val="24"/>
          <w:szCs w:val="24"/>
        </w:rPr>
      </w:pPr>
      <w:r w:rsidRPr="00A80DA3">
        <w:rPr>
          <w:rFonts w:ascii="Times New Roman" w:hAnsi="Times New Roman" w:cs="Times New Roman"/>
          <w:sz w:val="24"/>
          <w:szCs w:val="24"/>
        </w:rPr>
        <w:t xml:space="preserve">Kontinuirano zapošljavanje </w:t>
      </w:r>
      <w:r w:rsidR="00D27057">
        <w:rPr>
          <w:rFonts w:ascii="Times New Roman" w:hAnsi="Times New Roman" w:cs="Times New Roman"/>
          <w:sz w:val="24"/>
          <w:szCs w:val="24"/>
        </w:rPr>
        <w:t xml:space="preserve">službenika </w:t>
      </w:r>
      <w:r w:rsidRPr="00A80DA3">
        <w:rPr>
          <w:rFonts w:ascii="Times New Roman" w:hAnsi="Times New Roman" w:cs="Times New Roman"/>
          <w:sz w:val="24"/>
          <w:szCs w:val="24"/>
        </w:rPr>
        <w:t xml:space="preserve">za provođenje dublinskih pravila, prihvata i obrade </w:t>
      </w:r>
      <w:r w:rsidR="00B204D5">
        <w:rPr>
          <w:rFonts w:ascii="Times New Roman" w:hAnsi="Times New Roman" w:cs="Times New Roman"/>
          <w:sz w:val="24"/>
          <w:szCs w:val="24"/>
        </w:rPr>
        <w:t>zahtjeva za međunarodnu zaštitu</w:t>
      </w:r>
      <w:r w:rsidR="00C70EFA">
        <w:rPr>
          <w:rFonts w:ascii="Times New Roman" w:hAnsi="Times New Roman" w:cs="Times New Roman"/>
          <w:sz w:val="24"/>
          <w:szCs w:val="24"/>
        </w:rPr>
        <w:t>.</w:t>
      </w:r>
    </w:p>
    <w:p w14:paraId="0E4F2790" w14:textId="498B8233" w:rsidR="00F91E22" w:rsidRPr="00A80DA3" w:rsidRDefault="00F91E22" w:rsidP="000F5ED3">
      <w:pPr>
        <w:pStyle w:val="ListParagraph"/>
        <w:numPr>
          <w:ilvl w:val="0"/>
          <w:numId w:val="38"/>
        </w:numPr>
        <w:spacing w:after="120" w:line="360" w:lineRule="auto"/>
        <w:ind w:left="426" w:hanging="357"/>
        <w:contextualSpacing w:val="0"/>
        <w:jc w:val="both"/>
        <w:rPr>
          <w:rFonts w:ascii="Times New Roman" w:hAnsi="Times New Roman" w:cs="Times New Roman"/>
          <w:b/>
          <w:bCs/>
          <w:sz w:val="24"/>
          <w:szCs w:val="24"/>
        </w:rPr>
      </w:pPr>
      <w:r w:rsidRPr="00A80DA3">
        <w:rPr>
          <w:rFonts w:ascii="Times New Roman" w:hAnsi="Times New Roman" w:cs="Times New Roman"/>
          <w:bCs/>
          <w:sz w:val="24"/>
          <w:szCs w:val="24"/>
        </w:rPr>
        <w:lastRenderedPageBreak/>
        <w:t>Uvođenje naprednih analitičkih alata za predviđanje migracijskih tokova i poboljšanje suradnje s EUAA i Frontexom kroz razmjenu podataka i analitičkih izvješća s EUAA, Frontexom i drugim relevantnim institucijama, razvoj scenarija za moguće migracijske valove zbog sukoba, klimatskih promjena ili ekonomskih kriza.</w:t>
      </w:r>
    </w:p>
    <w:p w14:paraId="0DAD7D48" w14:textId="77777777" w:rsidR="00F91E22" w:rsidRPr="00A80DA3" w:rsidRDefault="00F91E22" w:rsidP="00EC4BF9">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Mjera 3: Osiguranje pravilne i brze primjene pravila o određivanju odgovorne države za ispitivanje zahtjeva za međunarodnu zaštitu</w:t>
      </w:r>
    </w:p>
    <w:p w14:paraId="53ABEEF3" w14:textId="77777777" w:rsidR="00F91E22" w:rsidRPr="00A80DA3" w:rsidRDefault="00F91E22" w:rsidP="000F5ED3">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 xml:space="preserve">Aktivnosti </w:t>
      </w:r>
    </w:p>
    <w:p w14:paraId="05FAB82C" w14:textId="5AC34AA0" w:rsidR="00F91E22" w:rsidRPr="00A80DA3" w:rsidRDefault="00F91E22" w:rsidP="000F5ED3">
      <w:pPr>
        <w:pStyle w:val="ListParagraph"/>
        <w:numPr>
          <w:ilvl w:val="0"/>
          <w:numId w:val="3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Razvijanje ciljanih informacija za tražitelje međunarodne zaštite, kako bi ih se upoznalo s pravima, obvezama i pos</w:t>
      </w:r>
      <w:r w:rsidR="00B204D5">
        <w:rPr>
          <w:rFonts w:ascii="Times New Roman" w:hAnsi="Times New Roman" w:cs="Times New Roman"/>
          <w:sz w:val="24"/>
          <w:szCs w:val="24"/>
        </w:rPr>
        <w:t>ljedicama neovlaštenih kretanja</w:t>
      </w:r>
      <w:r w:rsidR="00C70EFA">
        <w:rPr>
          <w:rFonts w:ascii="Times New Roman" w:hAnsi="Times New Roman" w:cs="Times New Roman"/>
          <w:sz w:val="24"/>
          <w:szCs w:val="24"/>
        </w:rPr>
        <w:t>.</w:t>
      </w:r>
    </w:p>
    <w:p w14:paraId="7E7825EE" w14:textId="07F786EF" w:rsidR="00F91E22" w:rsidRPr="00A80DA3" w:rsidRDefault="00F91E22" w:rsidP="000F5ED3">
      <w:pPr>
        <w:pStyle w:val="ListParagraph"/>
        <w:numPr>
          <w:ilvl w:val="0"/>
          <w:numId w:val="3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Uspostavljanje novog </w:t>
      </w:r>
      <w:r w:rsidR="003740F2" w:rsidRPr="00A80DA3">
        <w:rPr>
          <w:rFonts w:ascii="Times New Roman" w:hAnsi="Times New Roman" w:cs="Times New Roman"/>
          <w:sz w:val="24"/>
          <w:szCs w:val="24"/>
        </w:rPr>
        <w:t xml:space="preserve">EURODAC </w:t>
      </w:r>
      <w:r w:rsidRPr="00A80DA3">
        <w:rPr>
          <w:rFonts w:ascii="Times New Roman" w:hAnsi="Times New Roman" w:cs="Times New Roman"/>
          <w:sz w:val="24"/>
          <w:szCs w:val="24"/>
        </w:rPr>
        <w:t>sustava u cilju razmjene informacija o osobama koje su već regis</w:t>
      </w:r>
      <w:r w:rsidR="00B204D5">
        <w:rPr>
          <w:rFonts w:ascii="Times New Roman" w:hAnsi="Times New Roman" w:cs="Times New Roman"/>
          <w:sz w:val="24"/>
          <w:szCs w:val="24"/>
        </w:rPr>
        <w:t>trirane u drugoj državi članici</w:t>
      </w:r>
      <w:r w:rsidR="00C70EFA">
        <w:rPr>
          <w:rFonts w:ascii="Times New Roman" w:hAnsi="Times New Roman" w:cs="Times New Roman"/>
          <w:sz w:val="24"/>
          <w:szCs w:val="24"/>
        </w:rPr>
        <w:t>.</w:t>
      </w:r>
    </w:p>
    <w:p w14:paraId="62541345" w14:textId="77777777" w:rsidR="00F91E22" w:rsidRPr="00A80DA3" w:rsidRDefault="00F91E22" w:rsidP="000F5ED3">
      <w:pPr>
        <w:pStyle w:val="ListParagraph"/>
        <w:numPr>
          <w:ilvl w:val="0"/>
          <w:numId w:val="3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Digitalizacija postupaka radi učinkovitijeg upravljanja predmetima i brže razmjene informacija između tijela te jačanje kapaciteta za provedbu transfera tražitelja međunarodne zaštite.</w:t>
      </w:r>
    </w:p>
    <w:p w14:paraId="4E7428FD" w14:textId="77777777" w:rsidR="00F91E22" w:rsidRPr="00A80DA3" w:rsidRDefault="00F91E22" w:rsidP="00EC4BF9">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 xml:space="preserve">Mjera 4: Borba protiv iskorištavanja stranih radnika i smanjenje nezakonitog zapošljavanja </w:t>
      </w:r>
    </w:p>
    <w:p w14:paraId="59555377"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396FE91A" w14:textId="3F94FA73" w:rsidR="00F91E22" w:rsidRPr="00A80DA3" w:rsidRDefault="00F91E22" w:rsidP="000F5ED3">
      <w:pPr>
        <w:pStyle w:val="ListParagraph"/>
        <w:numPr>
          <w:ilvl w:val="0"/>
          <w:numId w:val="3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Osnaživanje mehanizma inspekcijskog nadzora u skladu s Direktivom 2009/52/EC Europskog parlamenta i Vijeća od 18. lipnja 2009. o minimalnim standardima za sankcije i mjere za poslodavce državljana trećih zemalja s nezakonitim boravkom</w:t>
      </w:r>
      <w:r w:rsidRPr="00A80DA3">
        <w:rPr>
          <w:rStyle w:val="EndnoteReference"/>
          <w:rFonts w:ascii="Times New Roman" w:hAnsi="Times New Roman" w:cs="Times New Roman"/>
          <w:sz w:val="24"/>
          <w:szCs w:val="24"/>
        </w:rPr>
        <w:endnoteReference w:id="13"/>
      </w:r>
      <w:r w:rsidRPr="00A80DA3">
        <w:rPr>
          <w:rFonts w:ascii="Times New Roman" w:hAnsi="Times New Roman" w:cs="Times New Roman"/>
          <w:sz w:val="24"/>
          <w:szCs w:val="24"/>
        </w:rPr>
        <w:t>, radi smanjenja nezakonitog zapošljavanja migranata i njihovog iskorištavanje na tržištu rada i radi jačanja ovlasti za inspekcijski nadzor nad smještajem sezonskih radnika i državljana trećih zemalja koji imaju izdanu dozvolu za boravak i rad u slučaju kada poslodavac osigurava smještaj ili je posr</w:t>
      </w:r>
      <w:r w:rsidR="00B204D5">
        <w:rPr>
          <w:rFonts w:ascii="Times New Roman" w:hAnsi="Times New Roman" w:cs="Times New Roman"/>
          <w:sz w:val="24"/>
          <w:szCs w:val="24"/>
        </w:rPr>
        <w:t>ednik u osiguravanju smještaja</w:t>
      </w:r>
      <w:r w:rsidR="00C70EFA">
        <w:rPr>
          <w:rFonts w:ascii="Times New Roman" w:hAnsi="Times New Roman" w:cs="Times New Roman"/>
          <w:sz w:val="24"/>
          <w:szCs w:val="24"/>
        </w:rPr>
        <w:t>.</w:t>
      </w:r>
    </w:p>
    <w:p w14:paraId="154E615D" w14:textId="58ACF577" w:rsidR="00F91E22" w:rsidRPr="00A80DA3" w:rsidRDefault="00F91E22" w:rsidP="000F5ED3">
      <w:pPr>
        <w:pStyle w:val="ListParagraph"/>
        <w:numPr>
          <w:ilvl w:val="0"/>
          <w:numId w:val="3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Jačanje sankcioniranja poslodavaca koji iskorištavaju zakonite i nezakonite migrante, uz osiguranje zaštite prava radnika koji su se našli u toj situaciji na način da se dodatno uz kaznenu odgovornost provjerava prekršajna odgovornost za najteže prekršaje iz područja radnih odnosa te prekršaje iz socijaln</w:t>
      </w:r>
      <w:r w:rsidR="00B204D5">
        <w:rPr>
          <w:rFonts w:ascii="Times New Roman" w:hAnsi="Times New Roman" w:cs="Times New Roman"/>
          <w:sz w:val="24"/>
          <w:szCs w:val="24"/>
        </w:rPr>
        <w:t>og osiguranja i zaštite na radu</w:t>
      </w:r>
      <w:r w:rsidR="00C70EFA">
        <w:rPr>
          <w:rFonts w:ascii="Times New Roman" w:hAnsi="Times New Roman" w:cs="Times New Roman"/>
          <w:sz w:val="24"/>
          <w:szCs w:val="24"/>
        </w:rPr>
        <w:t>.</w:t>
      </w:r>
    </w:p>
    <w:p w14:paraId="7AF9FB3B" w14:textId="4A858D05" w:rsidR="00F91E22" w:rsidRPr="00A80DA3" w:rsidRDefault="00F91E22" w:rsidP="000F5ED3">
      <w:pPr>
        <w:pStyle w:val="ListParagraph"/>
        <w:numPr>
          <w:ilvl w:val="0"/>
          <w:numId w:val="3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Unaprjeđenje sustava prijave za žrtve radn</w:t>
      </w:r>
      <w:r w:rsidR="00E24736">
        <w:rPr>
          <w:rFonts w:ascii="Times New Roman" w:hAnsi="Times New Roman" w:cs="Times New Roman"/>
          <w:sz w:val="24"/>
          <w:szCs w:val="24"/>
        </w:rPr>
        <w:t>og</w:t>
      </w:r>
      <w:r w:rsidRPr="00A80DA3">
        <w:rPr>
          <w:rFonts w:ascii="Times New Roman" w:hAnsi="Times New Roman" w:cs="Times New Roman"/>
          <w:sz w:val="24"/>
          <w:szCs w:val="24"/>
        </w:rPr>
        <w:t xml:space="preserve"> </w:t>
      </w:r>
      <w:r w:rsidR="00E24736">
        <w:rPr>
          <w:rFonts w:ascii="Times New Roman" w:hAnsi="Times New Roman" w:cs="Times New Roman"/>
          <w:sz w:val="24"/>
          <w:szCs w:val="24"/>
        </w:rPr>
        <w:t>iskorištavanja</w:t>
      </w:r>
      <w:r w:rsidRPr="00A80DA3">
        <w:rPr>
          <w:rFonts w:ascii="Times New Roman" w:hAnsi="Times New Roman" w:cs="Times New Roman"/>
          <w:sz w:val="24"/>
          <w:szCs w:val="24"/>
        </w:rPr>
        <w:t>, uključujući osiguranje pravne i so</w:t>
      </w:r>
      <w:r w:rsidR="00B204D5">
        <w:rPr>
          <w:rFonts w:ascii="Times New Roman" w:hAnsi="Times New Roman" w:cs="Times New Roman"/>
          <w:sz w:val="24"/>
          <w:szCs w:val="24"/>
        </w:rPr>
        <w:t>cijalne zaštite</w:t>
      </w:r>
      <w:r w:rsidR="00C70EFA">
        <w:rPr>
          <w:rFonts w:ascii="Times New Roman" w:hAnsi="Times New Roman" w:cs="Times New Roman"/>
          <w:sz w:val="24"/>
          <w:szCs w:val="24"/>
        </w:rPr>
        <w:t>.</w:t>
      </w:r>
    </w:p>
    <w:p w14:paraId="63280D74" w14:textId="3DB870FF" w:rsidR="00F91E22" w:rsidRPr="00A80DA3" w:rsidRDefault="00F91E22" w:rsidP="000F5ED3">
      <w:pPr>
        <w:pStyle w:val="ListParagraph"/>
        <w:numPr>
          <w:ilvl w:val="0"/>
          <w:numId w:val="3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Poticanje integracije stranaca kroz pristup zakonitom tržištu rada, sma</w:t>
      </w:r>
      <w:r w:rsidR="00B204D5">
        <w:rPr>
          <w:rFonts w:ascii="Times New Roman" w:hAnsi="Times New Roman" w:cs="Times New Roman"/>
          <w:sz w:val="24"/>
          <w:szCs w:val="24"/>
        </w:rPr>
        <w:t>njujući rizik od iskorištavanja</w:t>
      </w:r>
      <w:r w:rsidR="00C70EFA">
        <w:rPr>
          <w:rFonts w:ascii="Times New Roman" w:hAnsi="Times New Roman" w:cs="Times New Roman"/>
          <w:sz w:val="24"/>
          <w:szCs w:val="24"/>
        </w:rPr>
        <w:t>.</w:t>
      </w:r>
    </w:p>
    <w:p w14:paraId="12990145" w14:textId="77777777" w:rsidR="00F91E22" w:rsidRPr="00A80DA3" w:rsidRDefault="00F91E22" w:rsidP="000F5ED3">
      <w:pPr>
        <w:pStyle w:val="ListParagraph"/>
        <w:numPr>
          <w:ilvl w:val="0"/>
          <w:numId w:val="3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Jačanje suradnje tijela državne uprave kroz koordinirane mjere razmjene i povezivanja podatka o izdanim dozvolama za boravak i rad s bazama podataka drugih nadležnih tijela (HZMO, Ministarstva financija, Porezna uprava) radi utvrđivanja nepodudarnosti između podataka o važenju dozvole i podataka o važenju statusa osiguranika, na temelju podataka Porezne uprave o uplatama poreza na dohodak i doprinosa koje poslodavac uplaćuje za stranca.</w:t>
      </w:r>
    </w:p>
    <w:p w14:paraId="12D27DA6" w14:textId="1D9BDBAE" w:rsidR="00F91E22" w:rsidRPr="00A80DA3" w:rsidRDefault="00F91E22" w:rsidP="00EC4BF9">
      <w:pPr>
        <w:spacing w:after="120" w:line="360" w:lineRule="auto"/>
        <w:jc w:val="both"/>
        <w:rPr>
          <w:rFonts w:ascii="Times New Roman" w:hAnsi="Times New Roman" w:cs="Times New Roman"/>
          <w:b/>
          <w:bCs/>
          <w:sz w:val="24"/>
          <w:szCs w:val="24"/>
        </w:rPr>
      </w:pPr>
      <w:r w:rsidRPr="00A80DA3">
        <w:rPr>
          <w:rFonts w:ascii="Times New Roman" w:hAnsi="Times New Roman" w:cs="Times New Roman"/>
          <w:b/>
          <w:bCs/>
          <w:sz w:val="24"/>
          <w:szCs w:val="24"/>
        </w:rPr>
        <w:t>Mjera 5: Učinkovito upravljanje povratcima uz puno poštivanje temeljnih ljudskih prava</w:t>
      </w:r>
      <w:r w:rsidRPr="00A80DA3">
        <w:rPr>
          <w:rStyle w:val="EndnoteReference"/>
          <w:rFonts w:ascii="Times New Roman" w:hAnsi="Times New Roman" w:cs="Times New Roman"/>
          <w:b/>
          <w:bCs/>
          <w:sz w:val="24"/>
          <w:szCs w:val="24"/>
        </w:rPr>
        <w:endnoteReference w:id="14"/>
      </w:r>
    </w:p>
    <w:p w14:paraId="302B0B05" w14:textId="77777777" w:rsidR="00F91E22" w:rsidRPr="00A80DA3" w:rsidRDefault="00F91E22" w:rsidP="000F5ED3">
      <w:pPr>
        <w:spacing w:after="120" w:line="360" w:lineRule="auto"/>
        <w:jc w:val="both"/>
        <w:rPr>
          <w:rFonts w:ascii="Times New Roman" w:hAnsi="Times New Roman" w:cs="Times New Roman"/>
          <w:bCs/>
          <w:sz w:val="24"/>
          <w:szCs w:val="24"/>
        </w:rPr>
      </w:pPr>
      <w:r w:rsidRPr="00A80DA3">
        <w:rPr>
          <w:rFonts w:ascii="Times New Roman" w:hAnsi="Times New Roman" w:cs="Times New Roman"/>
          <w:bCs/>
          <w:sz w:val="24"/>
          <w:szCs w:val="24"/>
        </w:rPr>
        <w:t xml:space="preserve">Aktivnosti </w:t>
      </w:r>
    </w:p>
    <w:p w14:paraId="7E527DC1" w14:textId="744BF9D5"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b/>
          <w:bCs/>
          <w:sz w:val="24"/>
          <w:szCs w:val="24"/>
        </w:rPr>
      </w:pPr>
      <w:r w:rsidRPr="00A80DA3">
        <w:rPr>
          <w:rFonts w:ascii="Times New Roman" w:hAnsi="Times New Roman" w:cs="Times New Roman"/>
          <w:sz w:val="24"/>
          <w:szCs w:val="24"/>
        </w:rPr>
        <w:t xml:space="preserve">Jačanje i proširenje </w:t>
      </w:r>
      <w:r w:rsidRPr="00A80DA3">
        <w:rPr>
          <w:rFonts w:ascii="Times New Roman" w:hAnsi="Times New Roman" w:cs="Times New Roman"/>
          <w:bCs/>
          <w:sz w:val="24"/>
          <w:szCs w:val="24"/>
        </w:rPr>
        <w:t>programa dobrovoljnog povratka</w:t>
      </w:r>
      <w:r w:rsidRPr="00A80DA3">
        <w:rPr>
          <w:rFonts w:ascii="Times New Roman" w:hAnsi="Times New Roman" w:cs="Times New Roman"/>
          <w:sz w:val="24"/>
          <w:szCs w:val="24"/>
        </w:rPr>
        <w:t xml:space="preserve">, uz pružanje jasne informacije migrantima o njihovim pravima i opcijama za </w:t>
      </w:r>
      <w:r w:rsidRPr="00A80DA3">
        <w:rPr>
          <w:rFonts w:ascii="Times New Roman" w:hAnsi="Times New Roman" w:cs="Times New Roman"/>
          <w:bCs/>
          <w:sz w:val="24"/>
          <w:szCs w:val="24"/>
        </w:rPr>
        <w:t>dobrovoljni odlazak</w:t>
      </w:r>
      <w:r w:rsidRPr="00A80DA3">
        <w:rPr>
          <w:rFonts w:ascii="Times New Roman" w:hAnsi="Times New Roman" w:cs="Times New Roman"/>
          <w:sz w:val="24"/>
          <w:szCs w:val="24"/>
        </w:rPr>
        <w:t xml:space="preserve"> uz potrebnu podršku za reintegraciju u mati</w:t>
      </w:r>
      <w:r w:rsidR="00B204D5">
        <w:rPr>
          <w:rFonts w:ascii="Times New Roman" w:hAnsi="Times New Roman" w:cs="Times New Roman"/>
          <w:sz w:val="24"/>
          <w:szCs w:val="24"/>
        </w:rPr>
        <w:t>čnim zemljama</w:t>
      </w:r>
      <w:r w:rsidR="00C70EFA">
        <w:rPr>
          <w:rFonts w:ascii="Times New Roman" w:hAnsi="Times New Roman" w:cs="Times New Roman"/>
          <w:sz w:val="24"/>
          <w:szCs w:val="24"/>
        </w:rPr>
        <w:t>.</w:t>
      </w:r>
    </w:p>
    <w:p w14:paraId="3DAF4522" w14:textId="058DF393"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Nastavak aktivnosti predviđenih Akcijskim planom u području povratka koji su lipnju 2023. godine potpisali Ministarstv</w:t>
      </w:r>
      <w:r w:rsidR="00B204D5">
        <w:rPr>
          <w:rFonts w:ascii="Times New Roman" w:hAnsi="Times New Roman" w:cs="Times New Roman"/>
          <w:sz w:val="24"/>
          <w:szCs w:val="24"/>
        </w:rPr>
        <w:t>o unutarnjih poslova i Frontex</w:t>
      </w:r>
      <w:r w:rsidR="00C70EFA">
        <w:rPr>
          <w:rFonts w:ascii="Times New Roman" w:hAnsi="Times New Roman" w:cs="Times New Roman"/>
          <w:sz w:val="24"/>
          <w:szCs w:val="24"/>
        </w:rPr>
        <w:t>.</w:t>
      </w:r>
    </w:p>
    <w:p w14:paraId="07FBF21C" w14:textId="335C7CD2"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Kontinuirano jačanje kapaciteta za upravljanje povratkom kroz obuku, bolju koordinaciju između granične policije i tijela na</w:t>
      </w:r>
      <w:r w:rsidR="00B204D5">
        <w:rPr>
          <w:rFonts w:ascii="Times New Roman" w:hAnsi="Times New Roman" w:cs="Times New Roman"/>
          <w:sz w:val="24"/>
          <w:szCs w:val="24"/>
        </w:rPr>
        <w:t>dležnih za međunarodnu zaštitu</w:t>
      </w:r>
      <w:r w:rsidR="00C70EFA">
        <w:rPr>
          <w:rFonts w:ascii="Times New Roman" w:hAnsi="Times New Roman" w:cs="Times New Roman"/>
          <w:sz w:val="24"/>
          <w:szCs w:val="24"/>
        </w:rPr>
        <w:t>.</w:t>
      </w:r>
    </w:p>
    <w:p w14:paraId="6783DDF5" w14:textId="08C526C4"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Jačanje informiranja o mogu</w:t>
      </w:r>
      <w:r w:rsidR="00B204D5">
        <w:rPr>
          <w:rFonts w:ascii="Times New Roman" w:hAnsi="Times New Roman" w:cs="Times New Roman"/>
          <w:sz w:val="24"/>
          <w:szCs w:val="24"/>
        </w:rPr>
        <w:t>ćnosti korištenja pravne pomoći</w:t>
      </w:r>
      <w:r w:rsidR="00C70EFA">
        <w:rPr>
          <w:rFonts w:ascii="Times New Roman" w:hAnsi="Times New Roman" w:cs="Times New Roman"/>
          <w:sz w:val="24"/>
          <w:szCs w:val="24"/>
        </w:rPr>
        <w:t>.</w:t>
      </w:r>
    </w:p>
    <w:p w14:paraId="48E6EC46" w14:textId="4C417432"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Povećanje dostupnosti pravne pom</w:t>
      </w:r>
      <w:r w:rsidR="00B204D5">
        <w:rPr>
          <w:rFonts w:ascii="Times New Roman" w:hAnsi="Times New Roman" w:cs="Times New Roman"/>
          <w:sz w:val="24"/>
          <w:szCs w:val="24"/>
        </w:rPr>
        <w:t>oći</w:t>
      </w:r>
      <w:r w:rsidR="00C70EFA">
        <w:rPr>
          <w:rFonts w:ascii="Times New Roman" w:hAnsi="Times New Roman" w:cs="Times New Roman"/>
          <w:sz w:val="24"/>
          <w:szCs w:val="24"/>
        </w:rPr>
        <w:t>.</w:t>
      </w:r>
    </w:p>
    <w:p w14:paraId="5E032553" w14:textId="0FCAD84B"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Sustavna procjena rizika od ranjivosti u svim fazama povratka i poštivanje načela zabrane vraćanja ili protjerivanja na područje gdje bi osobi </w:t>
      </w:r>
      <w:r w:rsidR="00B204D5">
        <w:rPr>
          <w:rFonts w:ascii="Times New Roman" w:hAnsi="Times New Roman" w:cs="Times New Roman"/>
          <w:sz w:val="24"/>
          <w:szCs w:val="24"/>
        </w:rPr>
        <w:t>bio ugrožen život ili sloboda</w:t>
      </w:r>
      <w:r w:rsidR="00C70EFA">
        <w:rPr>
          <w:rFonts w:ascii="Times New Roman" w:hAnsi="Times New Roman" w:cs="Times New Roman"/>
          <w:sz w:val="24"/>
          <w:szCs w:val="24"/>
        </w:rPr>
        <w:t>.</w:t>
      </w:r>
    </w:p>
    <w:p w14:paraId="39BBD092" w14:textId="77777777" w:rsidR="00F91E22" w:rsidRPr="00A80DA3" w:rsidRDefault="00F91E22" w:rsidP="000F5ED3">
      <w:pPr>
        <w:pStyle w:val="ListParagraph"/>
        <w:numPr>
          <w:ilvl w:val="0"/>
          <w:numId w:val="4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Provedba monitoringa prisilnih udaljenja.</w:t>
      </w:r>
    </w:p>
    <w:p w14:paraId="753D4EB2" w14:textId="77777777" w:rsidR="00F91E22" w:rsidRPr="00A80DA3" w:rsidRDefault="00F91E22" w:rsidP="000F5ED3">
      <w:pPr>
        <w:rPr>
          <w:rFonts w:ascii="Times New Roman" w:hAnsi="Times New Roman" w:cs="Times New Roman"/>
          <w:lang w:eastAsia="hr-HR"/>
        </w:rPr>
      </w:pPr>
    </w:p>
    <w:p w14:paraId="4C0104D0" w14:textId="77777777" w:rsidR="00F91E22" w:rsidRPr="00A80DA3" w:rsidRDefault="00F91E22" w:rsidP="000F5ED3">
      <w:pPr>
        <w:pStyle w:val="Heading3"/>
        <w:spacing w:before="0" w:after="120" w:line="360" w:lineRule="auto"/>
        <w:rPr>
          <w:rFonts w:ascii="Times New Roman" w:hAnsi="Times New Roman" w:cs="Times New Roman"/>
          <w:b/>
          <w:sz w:val="24"/>
        </w:rPr>
      </w:pPr>
      <w:bookmarkStart w:id="17" w:name="_Toc210818336"/>
      <w:r w:rsidRPr="00A80DA3">
        <w:rPr>
          <w:rFonts w:ascii="Times New Roman" w:hAnsi="Times New Roman" w:cs="Times New Roman"/>
          <w:b/>
          <w:sz w:val="24"/>
        </w:rPr>
        <w:t>3.1.3. Pružanje učinkovite podrške drugim državama članicama</w:t>
      </w:r>
      <w:bookmarkEnd w:id="17"/>
    </w:p>
    <w:p w14:paraId="5E228D08" w14:textId="77777777" w:rsidR="00F91E22" w:rsidRPr="00A80DA3" w:rsidRDefault="00F91E22" w:rsidP="000F5ED3">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1: </w:t>
      </w:r>
      <w:r w:rsidR="00A80DA3">
        <w:rPr>
          <w:rFonts w:ascii="Times New Roman" w:hAnsi="Times New Roman" w:cs="Times New Roman"/>
          <w:b/>
          <w:sz w:val="24"/>
          <w:szCs w:val="24"/>
        </w:rPr>
        <w:t>S</w:t>
      </w:r>
      <w:r w:rsidR="00A80DA3" w:rsidRPr="00A80DA3">
        <w:rPr>
          <w:rFonts w:ascii="Times New Roman" w:hAnsi="Times New Roman" w:cs="Times New Roman"/>
          <w:b/>
          <w:sz w:val="24"/>
          <w:szCs w:val="24"/>
        </w:rPr>
        <w:t xml:space="preserve">udjelovanje u mehanizmu </w:t>
      </w:r>
      <w:r w:rsidRPr="00A80DA3">
        <w:rPr>
          <w:rFonts w:ascii="Times New Roman" w:hAnsi="Times New Roman" w:cs="Times New Roman"/>
          <w:b/>
          <w:sz w:val="24"/>
          <w:szCs w:val="24"/>
        </w:rPr>
        <w:t>unutar Unije</w:t>
      </w:r>
    </w:p>
    <w:p w14:paraId="6E895434"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 </w:t>
      </w:r>
    </w:p>
    <w:p w14:paraId="2570491A" w14:textId="1FBDCF64" w:rsidR="00F91E22" w:rsidRPr="00A80DA3" w:rsidRDefault="00F91E22" w:rsidP="000F5ED3">
      <w:pPr>
        <w:pStyle w:val="ListParagraph"/>
        <w:numPr>
          <w:ilvl w:val="0"/>
          <w:numId w:val="4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Aktivno sudjelovanje u mehanizmu solidarnosti prema državama članica pod visokim migracijskim pritiskom, uzimajući u obzir nacionalne ka</w:t>
      </w:r>
      <w:r w:rsidR="00B204D5">
        <w:rPr>
          <w:rFonts w:ascii="Times New Roman" w:hAnsi="Times New Roman" w:cs="Times New Roman"/>
          <w:sz w:val="24"/>
          <w:szCs w:val="24"/>
        </w:rPr>
        <w:t>pacitete prihvata i integracije</w:t>
      </w:r>
      <w:r w:rsidR="00C70EFA">
        <w:rPr>
          <w:rFonts w:ascii="Times New Roman" w:hAnsi="Times New Roman" w:cs="Times New Roman"/>
          <w:sz w:val="24"/>
          <w:szCs w:val="24"/>
        </w:rPr>
        <w:t>.</w:t>
      </w:r>
    </w:p>
    <w:p w14:paraId="5FB127CF" w14:textId="77777777" w:rsidR="00F91E22" w:rsidRPr="00A80DA3" w:rsidRDefault="00F91E22" w:rsidP="000F5ED3">
      <w:pPr>
        <w:rPr>
          <w:rFonts w:ascii="Times New Roman" w:hAnsi="Times New Roman" w:cs="Times New Roman"/>
          <w:lang w:eastAsia="hr-HR"/>
        </w:rPr>
      </w:pPr>
    </w:p>
    <w:p w14:paraId="2A512756" w14:textId="77777777" w:rsidR="00F91E22" w:rsidRPr="00A80DA3" w:rsidRDefault="00F91E22" w:rsidP="007A0D24">
      <w:pPr>
        <w:pStyle w:val="Heading2"/>
        <w:spacing w:before="0" w:after="120" w:line="360" w:lineRule="auto"/>
        <w:rPr>
          <w:rFonts w:ascii="Times New Roman" w:hAnsi="Times New Roman" w:cs="Times New Roman"/>
          <w:b/>
          <w:sz w:val="24"/>
          <w:szCs w:val="24"/>
        </w:rPr>
      </w:pPr>
      <w:r w:rsidRPr="00A80DA3">
        <w:rPr>
          <w:rFonts w:ascii="Times New Roman" w:hAnsi="Times New Roman" w:cs="Times New Roman"/>
          <w:b/>
          <w:sz w:val="24"/>
          <w:szCs w:val="24"/>
        </w:rPr>
        <w:t xml:space="preserve"> </w:t>
      </w:r>
      <w:bookmarkStart w:id="18" w:name="_Toc210818337"/>
      <w:r w:rsidRPr="00A80DA3">
        <w:rPr>
          <w:rFonts w:ascii="Times New Roman" w:hAnsi="Times New Roman" w:cs="Times New Roman"/>
          <w:b/>
          <w:sz w:val="24"/>
          <w:szCs w:val="24"/>
        </w:rPr>
        <w:t>3.2. Učinkovito upravljanje vanjskim granicama EU</w:t>
      </w:r>
      <w:bookmarkEnd w:id="18"/>
    </w:p>
    <w:p w14:paraId="065EE0BE" w14:textId="66C7402E"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lang w:eastAsia="hr-HR"/>
        </w:rPr>
        <w:tab/>
      </w:r>
      <w:r w:rsidRPr="00A80DA3">
        <w:rPr>
          <w:rFonts w:ascii="Times New Roman" w:hAnsi="Times New Roman" w:cs="Times New Roman"/>
          <w:sz w:val="24"/>
          <w:szCs w:val="24"/>
        </w:rPr>
        <w:t xml:space="preserve">Učinkovito upravljanje vanjskim granicama </w:t>
      </w:r>
      <w:r w:rsidR="00823C0E">
        <w:rPr>
          <w:rFonts w:ascii="Times New Roman" w:hAnsi="Times New Roman" w:cs="Times New Roman"/>
          <w:sz w:val="24"/>
          <w:szCs w:val="24"/>
        </w:rPr>
        <w:t>EU</w:t>
      </w:r>
      <w:r w:rsidRPr="00A80DA3">
        <w:rPr>
          <w:rFonts w:ascii="Times New Roman" w:hAnsi="Times New Roman" w:cs="Times New Roman"/>
          <w:sz w:val="24"/>
          <w:szCs w:val="24"/>
        </w:rPr>
        <w:t xml:space="preserve"> i pristup međunarodnoj zaštiti ključni su elementi zajedničke migracijske i azilne politike koja osigurava sigurnost, stabilnost i zaštitu </w:t>
      </w:r>
      <w:r w:rsidRPr="00A80DA3">
        <w:rPr>
          <w:rFonts w:ascii="Times New Roman" w:hAnsi="Times New Roman" w:cs="Times New Roman"/>
          <w:sz w:val="24"/>
          <w:szCs w:val="24"/>
        </w:rPr>
        <w:lastRenderedPageBreak/>
        <w:t xml:space="preserve">temeljnih prava unutar </w:t>
      </w:r>
      <w:r w:rsidR="00823C0E">
        <w:rPr>
          <w:rFonts w:ascii="Times New Roman" w:hAnsi="Times New Roman" w:cs="Times New Roman"/>
          <w:sz w:val="24"/>
          <w:szCs w:val="24"/>
        </w:rPr>
        <w:t>EU</w:t>
      </w:r>
      <w:r w:rsidRPr="00A80DA3">
        <w:rPr>
          <w:rFonts w:ascii="Times New Roman" w:hAnsi="Times New Roman" w:cs="Times New Roman"/>
          <w:sz w:val="24"/>
          <w:szCs w:val="24"/>
        </w:rPr>
        <w:t xml:space="preserve">. S obzirom na sve veći migracijski pritisak na vanjske granice, potrebno je implementirati usklađene, učinkovite i humane politike koje omogućuju zaštitu onih koji bježe od progona, rata i drugih oblika nasilja, dok istovremeno štite integritet i sigurnost Hrvatske i </w:t>
      </w:r>
      <w:r w:rsidR="00823C0E">
        <w:rPr>
          <w:rFonts w:ascii="Times New Roman" w:hAnsi="Times New Roman" w:cs="Times New Roman"/>
          <w:sz w:val="24"/>
          <w:szCs w:val="24"/>
        </w:rPr>
        <w:t>EU</w:t>
      </w:r>
      <w:r w:rsidRPr="00A80DA3">
        <w:rPr>
          <w:rFonts w:ascii="Times New Roman" w:hAnsi="Times New Roman" w:cs="Times New Roman"/>
          <w:sz w:val="24"/>
          <w:szCs w:val="24"/>
        </w:rPr>
        <w:t>.</w:t>
      </w:r>
    </w:p>
    <w:p w14:paraId="00E08BFB" w14:textId="494D3B72" w:rsidR="00F91E22" w:rsidRPr="00A80DA3" w:rsidRDefault="00F91E22"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Upravljanje vanjskim granicama EU</w:t>
      </w:r>
      <w:r w:rsidR="006824AD">
        <w:rPr>
          <w:rFonts w:ascii="Times New Roman" w:hAnsi="Times New Roman" w:cs="Times New Roman"/>
          <w:sz w:val="24"/>
          <w:szCs w:val="24"/>
        </w:rPr>
        <w:t>-a</w:t>
      </w:r>
      <w:r w:rsidRPr="00A80DA3">
        <w:rPr>
          <w:rFonts w:ascii="Times New Roman" w:hAnsi="Times New Roman" w:cs="Times New Roman"/>
          <w:sz w:val="24"/>
          <w:szCs w:val="24"/>
        </w:rPr>
        <w:t xml:space="preserve"> ne odnosi se samo na fizičke prepreke, nego i na učinkovitu koordinaciju između država članica, usklađene operacije nadzora i kontrole, te implementaciju zajedničkih standarda i procedura za upravljanje migracijama i azilnim postupcima. Kako bi se postigla ravnoteža između zaštite vanjskih granica i osiguravanja pristupa međunarodnoj zaštiti, neophodno je osigurati da svi migranti i tražitelji </w:t>
      </w:r>
      <w:r w:rsidR="00823C0E">
        <w:rPr>
          <w:rFonts w:ascii="Times New Roman" w:hAnsi="Times New Roman" w:cs="Times New Roman"/>
          <w:sz w:val="24"/>
          <w:szCs w:val="24"/>
        </w:rPr>
        <w:t>međunarodne zaštite</w:t>
      </w:r>
      <w:r w:rsidRPr="00A80DA3">
        <w:rPr>
          <w:rFonts w:ascii="Times New Roman" w:hAnsi="Times New Roman" w:cs="Times New Roman"/>
          <w:sz w:val="24"/>
          <w:szCs w:val="24"/>
        </w:rPr>
        <w:t xml:space="preserve"> imaju jednaku priliku za ostvarivanje svojih prava, a da pritom ne dođe do narušavanja sigurnosti i stabilnosti.</w:t>
      </w:r>
    </w:p>
    <w:p w14:paraId="4166BD14" w14:textId="27A3EDDC" w:rsidR="00F91E22" w:rsidRPr="00A80DA3" w:rsidRDefault="00F91E22"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Pakt o migracijama i azilu naglašava važnost solidarnosti među državama članicama, jer je upravljanje vanjskim granicama </w:t>
      </w:r>
      <w:r w:rsidR="00823C0E">
        <w:rPr>
          <w:rFonts w:ascii="Times New Roman" w:hAnsi="Times New Roman" w:cs="Times New Roman"/>
          <w:sz w:val="24"/>
          <w:szCs w:val="24"/>
        </w:rPr>
        <w:t>EU</w:t>
      </w:r>
      <w:r w:rsidR="006824AD">
        <w:rPr>
          <w:rFonts w:ascii="Times New Roman" w:hAnsi="Times New Roman" w:cs="Times New Roman"/>
          <w:sz w:val="24"/>
          <w:szCs w:val="24"/>
        </w:rPr>
        <w:t>-a</w:t>
      </w:r>
      <w:r w:rsidRPr="00A80DA3">
        <w:rPr>
          <w:rFonts w:ascii="Times New Roman" w:hAnsi="Times New Roman" w:cs="Times New Roman"/>
          <w:sz w:val="24"/>
          <w:szCs w:val="24"/>
        </w:rPr>
        <w:t xml:space="preserve"> zajednička odgovornost. To podrazumijeva suradnju s agencijama poput Frontexa i EUAA te razvoj sveobuhvatnih planova za hitne situacije i krizne migracijske priljeve. S obzirom na kompleksnost i dinamiku migracijskih kretanja, upravljanje granicama mora biti utemeljeno na principima osiguranja sigurnosti i stabilnosti uz p</w:t>
      </w:r>
      <w:r w:rsidR="00823C0E">
        <w:rPr>
          <w:rFonts w:ascii="Times New Roman" w:hAnsi="Times New Roman" w:cs="Times New Roman"/>
          <w:sz w:val="24"/>
          <w:szCs w:val="24"/>
        </w:rPr>
        <w:t>u</w:t>
      </w:r>
      <w:r w:rsidRPr="00A80DA3">
        <w:rPr>
          <w:rFonts w:ascii="Times New Roman" w:hAnsi="Times New Roman" w:cs="Times New Roman"/>
          <w:sz w:val="24"/>
          <w:szCs w:val="24"/>
        </w:rPr>
        <w:t>no poštovanje ljudskih pr</w:t>
      </w:r>
      <w:r w:rsidR="00201F68">
        <w:rPr>
          <w:rFonts w:ascii="Times New Roman" w:hAnsi="Times New Roman" w:cs="Times New Roman"/>
          <w:sz w:val="24"/>
          <w:szCs w:val="24"/>
        </w:rPr>
        <w:t xml:space="preserve">ava i zaštite ranjivih skupina, a navedeno </w:t>
      </w:r>
      <w:r w:rsidRPr="00A80DA3">
        <w:rPr>
          <w:rFonts w:ascii="Times New Roman" w:hAnsi="Times New Roman" w:cs="Times New Roman"/>
          <w:sz w:val="24"/>
          <w:szCs w:val="24"/>
        </w:rPr>
        <w:t>zahtijeva usklađene napore za rješavanje zajedničkih izazova kao što su nezakonite migracije, prekogranični kriminalitet i terorizam. Učinkoviti nadzor vanjskih granica alat je za upravljanje migracijama i drugim izazovima.</w:t>
      </w:r>
    </w:p>
    <w:p w14:paraId="1D707825" w14:textId="06298706" w:rsidR="00F91E22" w:rsidRPr="00A80DA3" w:rsidRDefault="00F91E22"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Hrvatska, kao država članica </w:t>
      </w:r>
      <w:r w:rsidR="00823C0E">
        <w:rPr>
          <w:rFonts w:ascii="Times New Roman" w:hAnsi="Times New Roman" w:cs="Times New Roman"/>
          <w:sz w:val="24"/>
          <w:szCs w:val="24"/>
        </w:rPr>
        <w:t>EU</w:t>
      </w:r>
      <w:r w:rsidR="006824AD">
        <w:rPr>
          <w:rFonts w:ascii="Times New Roman" w:hAnsi="Times New Roman" w:cs="Times New Roman"/>
          <w:sz w:val="24"/>
          <w:szCs w:val="24"/>
        </w:rPr>
        <w:t>-a</w:t>
      </w:r>
      <w:r w:rsidRPr="00A80DA3">
        <w:rPr>
          <w:rFonts w:ascii="Times New Roman" w:hAnsi="Times New Roman" w:cs="Times New Roman"/>
          <w:sz w:val="24"/>
          <w:szCs w:val="24"/>
        </w:rPr>
        <w:t xml:space="preserve"> s najdužom vanjskom kopnenom granicom </w:t>
      </w:r>
      <w:r w:rsidR="00823C0E">
        <w:rPr>
          <w:rFonts w:ascii="Times New Roman" w:hAnsi="Times New Roman" w:cs="Times New Roman"/>
          <w:sz w:val="24"/>
          <w:szCs w:val="24"/>
        </w:rPr>
        <w:t>EU</w:t>
      </w:r>
      <w:r w:rsidRPr="00A80DA3">
        <w:rPr>
          <w:rFonts w:ascii="Times New Roman" w:hAnsi="Times New Roman" w:cs="Times New Roman"/>
          <w:sz w:val="24"/>
          <w:szCs w:val="24"/>
        </w:rPr>
        <w:t xml:space="preserve">, ima važnu ulogu u zaštiti integriteta Schengenskog prostora. </w:t>
      </w:r>
    </w:p>
    <w:p w14:paraId="7EBDD424" w14:textId="77777777" w:rsidR="00F91E22" w:rsidRPr="00A80DA3" w:rsidRDefault="00F91E22" w:rsidP="000F5ED3">
      <w:pPr>
        <w:spacing w:after="120" w:line="360" w:lineRule="auto"/>
        <w:jc w:val="both"/>
        <w:rPr>
          <w:rFonts w:ascii="Times New Roman" w:hAnsi="Times New Roman" w:cs="Times New Roman"/>
          <w:sz w:val="24"/>
          <w:szCs w:val="24"/>
        </w:rPr>
      </w:pPr>
    </w:p>
    <w:p w14:paraId="53806BD4" w14:textId="77777777" w:rsidR="00F91E22" w:rsidRPr="00A80DA3" w:rsidRDefault="00F91E22" w:rsidP="007A0D24">
      <w:pPr>
        <w:pStyle w:val="Heading3"/>
        <w:spacing w:before="0" w:after="120" w:line="360" w:lineRule="auto"/>
        <w:rPr>
          <w:rFonts w:ascii="Times New Roman" w:hAnsi="Times New Roman" w:cs="Times New Roman"/>
          <w:b/>
          <w:sz w:val="24"/>
        </w:rPr>
      </w:pPr>
      <w:bookmarkStart w:id="19" w:name="_Toc210818338"/>
      <w:r w:rsidRPr="00A80DA3">
        <w:rPr>
          <w:rFonts w:ascii="Times New Roman" w:hAnsi="Times New Roman" w:cs="Times New Roman"/>
          <w:b/>
          <w:sz w:val="24"/>
        </w:rPr>
        <w:t>3.2.1. Učinkovito upravljanje vanjskim granicama EU</w:t>
      </w:r>
      <w:r w:rsidRPr="00A80DA3">
        <w:rPr>
          <w:rStyle w:val="EndnoteReference"/>
          <w:rFonts w:ascii="Times New Roman" w:hAnsi="Times New Roman" w:cs="Times New Roman"/>
          <w:b/>
          <w:sz w:val="24"/>
        </w:rPr>
        <w:endnoteReference w:id="15"/>
      </w:r>
      <w:bookmarkEnd w:id="19"/>
      <w:r w:rsidRPr="00A80DA3">
        <w:rPr>
          <w:rFonts w:ascii="Times New Roman" w:hAnsi="Times New Roman" w:cs="Times New Roman"/>
          <w:b/>
          <w:sz w:val="24"/>
        </w:rPr>
        <w:t xml:space="preserve"> </w:t>
      </w:r>
    </w:p>
    <w:p w14:paraId="00B57C83"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Jačanje infrastrukture i tehničkih kapaciteta</w:t>
      </w:r>
      <w:r w:rsidRPr="00A80DA3">
        <w:rPr>
          <w:rStyle w:val="EndnoteReference"/>
          <w:rFonts w:ascii="Times New Roman" w:hAnsi="Times New Roman" w:cs="Times New Roman"/>
          <w:b/>
          <w:sz w:val="24"/>
          <w:szCs w:val="24"/>
        </w:rPr>
        <w:endnoteReference w:id="16"/>
      </w:r>
    </w:p>
    <w:p w14:paraId="4D764E8F"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EB09ACB" w14:textId="61602708" w:rsidR="00F91E22" w:rsidRPr="00A80DA3" w:rsidRDefault="00F91E22" w:rsidP="000F5ED3">
      <w:pPr>
        <w:pStyle w:val="ListParagraph"/>
        <w:numPr>
          <w:ilvl w:val="0"/>
          <w:numId w:val="4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Primjena najsuvremenijih rješenja za nadzor vanjske granice, uz postojeće fizičke i tehničke kapacitete te odgovarajuću infrastrukturu koja će se pravovremeno zanavljati</w:t>
      </w:r>
      <w:r w:rsidR="00C70EFA">
        <w:rPr>
          <w:rFonts w:ascii="Times New Roman" w:hAnsi="Times New Roman" w:cs="Times New Roman"/>
          <w:sz w:val="24"/>
          <w:szCs w:val="24"/>
        </w:rPr>
        <w:t>.</w:t>
      </w:r>
      <w:r w:rsidRPr="00A80DA3">
        <w:rPr>
          <w:rFonts w:ascii="Times New Roman" w:hAnsi="Times New Roman" w:cs="Times New Roman"/>
          <w:sz w:val="24"/>
          <w:szCs w:val="24"/>
        </w:rPr>
        <w:t xml:space="preserve">  </w:t>
      </w:r>
    </w:p>
    <w:p w14:paraId="682F30B1" w14:textId="57FCDA22" w:rsidR="00F91E22" w:rsidRPr="00A80DA3" w:rsidRDefault="00F91E22" w:rsidP="000F5ED3">
      <w:pPr>
        <w:pStyle w:val="ListParagraph"/>
        <w:numPr>
          <w:ilvl w:val="0"/>
          <w:numId w:val="4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potrebne infrastrukture te tehničkih i ljudskih kapaciteta za provedbu dubinskih provjera i graničnih procedura, uključujući i povratak</w:t>
      </w:r>
      <w:r w:rsidRPr="00A80DA3">
        <w:rPr>
          <w:rStyle w:val="EndnoteReference"/>
          <w:rFonts w:ascii="Times New Roman" w:hAnsi="Times New Roman" w:cs="Times New Roman"/>
          <w:sz w:val="24"/>
          <w:szCs w:val="24"/>
        </w:rPr>
        <w:endnoteReference w:id="17"/>
      </w:r>
      <w:r w:rsidR="00C70EFA">
        <w:rPr>
          <w:rFonts w:ascii="Times New Roman" w:hAnsi="Times New Roman" w:cs="Times New Roman"/>
          <w:sz w:val="24"/>
          <w:szCs w:val="24"/>
        </w:rPr>
        <w:t>.</w:t>
      </w:r>
    </w:p>
    <w:p w14:paraId="756BD30F" w14:textId="0A487A5B" w:rsidR="00F91E22" w:rsidRPr="00A80DA3" w:rsidRDefault="00F91E22" w:rsidP="000F5ED3">
      <w:pPr>
        <w:pStyle w:val="ListParagraph"/>
        <w:numPr>
          <w:ilvl w:val="0"/>
          <w:numId w:val="4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Prov</w:t>
      </w:r>
      <w:r w:rsidR="00CC23DF">
        <w:rPr>
          <w:rFonts w:ascii="Times New Roman" w:hAnsi="Times New Roman" w:cs="Times New Roman"/>
          <w:sz w:val="24"/>
          <w:szCs w:val="24"/>
        </w:rPr>
        <w:t>ođenje</w:t>
      </w:r>
      <w:r w:rsidRPr="00A80DA3">
        <w:rPr>
          <w:rFonts w:ascii="Times New Roman" w:hAnsi="Times New Roman" w:cs="Times New Roman"/>
          <w:sz w:val="24"/>
          <w:szCs w:val="24"/>
        </w:rPr>
        <w:t xml:space="preserve"> edukacij</w:t>
      </w:r>
      <w:r w:rsidR="00CC23DF">
        <w:rPr>
          <w:rFonts w:ascii="Times New Roman" w:hAnsi="Times New Roman" w:cs="Times New Roman"/>
          <w:sz w:val="24"/>
          <w:szCs w:val="24"/>
        </w:rPr>
        <w:t>a</w:t>
      </w:r>
      <w:r w:rsidRPr="00A80DA3">
        <w:rPr>
          <w:rFonts w:ascii="Times New Roman" w:hAnsi="Times New Roman" w:cs="Times New Roman"/>
          <w:sz w:val="24"/>
          <w:szCs w:val="24"/>
        </w:rPr>
        <w:t xml:space="preserve"> osoblja (djelatnici Ministarstva unutarnjih poslova, zdravstveni djelatnici, posebni skrbnici) i standardnih operativnih postupaka radi osiguravanja koordiniranog rada svih državnih tijela uključeni</w:t>
      </w:r>
      <w:r w:rsidR="00B204D5">
        <w:rPr>
          <w:rFonts w:ascii="Times New Roman" w:hAnsi="Times New Roman" w:cs="Times New Roman"/>
          <w:sz w:val="24"/>
          <w:szCs w:val="24"/>
        </w:rPr>
        <w:t>h u provedbu dubinske provjere</w:t>
      </w:r>
      <w:r w:rsidR="00C70EFA">
        <w:rPr>
          <w:rFonts w:ascii="Times New Roman" w:hAnsi="Times New Roman" w:cs="Times New Roman"/>
          <w:sz w:val="24"/>
          <w:szCs w:val="24"/>
        </w:rPr>
        <w:t>.</w:t>
      </w:r>
    </w:p>
    <w:p w14:paraId="448CE1B5" w14:textId="77777777" w:rsidR="00F91E22" w:rsidRPr="00A80DA3" w:rsidRDefault="00F91E22" w:rsidP="000F5ED3">
      <w:pPr>
        <w:pStyle w:val="ListParagraph"/>
        <w:numPr>
          <w:ilvl w:val="0"/>
          <w:numId w:val="41"/>
        </w:numPr>
        <w:spacing w:after="120" w:line="360" w:lineRule="auto"/>
        <w:ind w:left="426"/>
        <w:jc w:val="both"/>
        <w:rPr>
          <w:rFonts w:ascii="Times New Roman" w:hAnsi="Times New Roman" w:cs="Times New Roman"/>
          <w:b/>
          <w:sz w:val="24"/>
          <w:szCs w:val="24"/>
        </w:rPr>
      </w:pPr>
      <w:r w:rsidRPr="00A80DA3">
        <w:rPr>
          <w:rFonts w:ascii="Times New Roman" w:hAnsi="Times New Roman" w:cs="Times New Roman"/>
          <w:sz w:val="24"/>
          <w:szCs w:val="24"/>
        </w:rPr>
        <w:t>Poduzimanje aktivnosti u cilju brzog protoka i razmjene informacija, kako bi postupci bili učinkoviti i ekonomični, uz osiguranje potpunih i pravodobnih informacija potrebnih za provođenje postupka.</w:t>
      </w:r>
    </w:p>
    <w:p w14:paraId="6BBBAEF3"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2: Povećanje interoperabilnosti i modernizacija informacijskih sustava</w:t>
      </w:r>
    </w:p>
    <w:p w14:paraId="1A338416"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55EF15F" w14:textId="7B0360BE" w:rsidR="00F91E22" w:rsidRPr="00A80DA3" w:rsidRDefault="00F91E22" w:rsidP="003740F2">
      <w:pPr>
        <w:pStyle w:val="ListParagraph"/>
        <w:numPr>
          <w:ilvl w:val="0"/>
          <w:numId w:val="42"/>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Povezivanje nacionalne baze podataka s</w:t>
      </w:r>
      <w:r w:rsidR="00823C0E">
        <w:rPr>
          <w:rFonts w:ascii="Times New Roman" w:hAnsi="Times New Roman" w:cs="Times New Roman"/>
          <w:sz w:val="24"/>
          <w:szCs w:val="24"/>
        </w:rPr>
        <w:t>a</w:t>
      </w:r>
      <w:r w:rsidRPr="00A80DA3">
        <w:rPr>
          <w:rFonts w:ascii="Times New Roman" w:hAnsi="Times New Roman" w:cs="Times New Roman"/>
          <w:sz w:val="24"/>
          <w:szCs w:val="24"/>
        </w:rPr>
        <w:t xml:space="preserve"> sustavima </w:t>
      </w:r>
      <w:r w:rsidR="003740F2" w:rsidRPr="003740F2">
        <w:rPr>
          <w:rFonts w:ascii="Times New Roman" w:hAnsi="Times New Roman" w:cs="Times New Roman"/>
          <w:sz w:val="24"/>
          <w:szCs w:val="24"/>
        </w:rPr>
        <w:t>ECRIS TCN, EURODAC, VIS, EES, SIS, ETIAS</w:t>
      </w:r>
      <w:r w:rsidR="00C70EFA">
        <w:rPr>
          <w:rFonts w:ascii="Times New Roman" w:hAnsi="Times New Roman" w:cs="Times New Roman"/>
          <w:sz w:val="24"/>
          <w:szCs w:val="24"/>
        </w:rPr>
        <w:t>.</w:t>
      </w:r>
    </w:p>
    <w:p w14:paraId="665E97E2" w14:textId="523A255B" w:rsidR="00F91E22" w:rsidRPr="00A80DA3" w:rsidRDefault="00F91E22" w:rsidP="00D27057">
      <w:pPr>
        <w:pStyle w:val="ListParagraph"/>
        <w:numPr>
          <w:ilvl w:val="0"/>
          <w:numId w:val="42"/>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Osiguravanje </w:t>
      </w:r>
      <w:r w:rsidR="00D27057" w:rsidRPr="00D27057">
        <w:rPr>
          <w:rFonts w:ascii="Times New Roman" w:hAnsi="Times New Roman" w:cs="Times New Roman"/>
          <w:sz w:val="24"/>
          <w:szCs w:val="24"/>
        </w:rPr>
        <w:t>razvoj</w:t>
      </w:r>
      <w:r w:rsidR="00D27057">
        <w:rPr>
          <w:rFonts w:ascii="Times New Roman" w:hAnsi="Times New Roman" w:cs="Times New Roman"/>
          <w:sz w:val="24"/>
          <w:szCs w:val="24"/>
        </w:rPr>
        <w:t>a i prilagodbe</w:t>
      </w:r>
      <w:r w:rsidR="00D27057" w:rsidRPr="00D27057">
        <w:rPr>
          <w:rFonts w:ascii="Times New Roman" w:hAnsi="Times New Roman" w:cs="Times New Roman"/>
          <w:sz w:val="24"/>
          <w:szCs w:val="24"/>
        </w:rPr>
        <w:t xml:space="preserve"> IT rješenja kako bi se omogućila učinkovita obrada podataka i potpuna interoperabilnost te korištenje postojećih i novih informacijskih sustava za potrebe upravljanja granicom i migracijam</w:t>
      </w:r>
      <w:r w:rsidR="00D27057">
        <w:rPr>
          <w:rFonts w:ascii="Times New Roman" w:hAnsi="Times New Roman" w:cs="Times New Roman"/>
          <w:sz w:val="24"/>
          <w:szCs w:val="24"/>
        </w:rPr>
        <w:t xml:space="preserve">a </w:t>
      </w:r>
      <w:r w:rsidRPr="00A80DA3">
        <w:rPr>
          <w:rFonts w:ascii="Times New Roman" w:hAnsi="Times New Roman" w:cs="Times New Roman"/>
          <w:sz w:val="24"/>
          <w:szCs w:val="24"/>
        </w:rPr>
        <w:t>(</w:t>
      </w:r>
      <w:r w:rsidR="00764D51" w:rsidRPr="00764D51">
        <w:rPr>
          <w:rFonts w:ascii="Times New Roman" w:hAnsi="Times New Roman" w:cs="Times New Roman"/>
          <w:sz w:val="24"/>
          <w:szCs w:val="24"/>
        </w:rPr>
        <w:t>ECRIS TCN, EURODAC, VIS, EES, SIS, ETIAS</w:t>
      </w:r>
      <w:r w:rsidRPr="00A80DA3">
        <w:rPr>
          <w:rFonts w:ascii="Times New Roman" w:hAnsi="Times New Roman" w:cs="Times New Roman"/>
          <w:sz w:val="24"/>
          <w:szCs w:val="24"/>
        </w:rPr>
        <w:t>).</w:t>
      </w:r>
    </w:p>
    <w:p w14:paraId="55F5B927"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3: Poštivanje temeljnih prava i osiguranje humanitarnog pristupa</w:t>
      </w:r>
    </w:p>
    <w:p w14:paraId="4ECCF744"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2836CD56" w14:textId="5BC6566F" w:rsidR="00F91E22" w:rsidRPr="00A80DA3" w:rsidRDefault="00F91E22" w:rsidP="000F5ED3">
      <w:pPr>
        <w:pStyle w:val="ListParagraph"/>
        <w:numPr>
          <w:ilvl w:val="0"/>
          <w:numId w:val="43"/>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Provođenje i unaprjeđivanje nezavisnog mehanizma nadzora postupanja policijskih službenika Ministarstva unutarnjih poslova u području nezakonitih </w:t>
      </w:r>
      <w:r w:rsidR="00B204D5">
        <w:rPr>
          <w:rFonts w:ascii="Times New Roman" w:hAnsi="Times New Roman" w:cs="Times New Roman"/>
          <w:sz w:val="24"/>
          <w:szCs w:val="24"/>
        </w:rPr>
        <w:t>migracija i međunarodne zaštite</w:t>
      </w:r>
      <w:r w:rsidR="00C70EFA">
        <w:rPr>
          <w:rFonts w:ascii="Times New Roman" w:hAnsi="Times New Roman" w:cs="Times New Roman"/>
          <w:sz w:val="24"/>
          <w:szCs w:val="24"/>
        </w:rPr>
        <w:t>.</w:t>
      </w:r>
    </w:p>
    <w:p w14:paraId="597029B8" w14:textId="510F644E" w:rsidR="00F91E22" w:rsidRPr="00A80DA3" w:rsidRDefault="00F91E22" w:rsidP="000F5ED3">
      <w:pPr>
        <w:pStyle w:val="ListParagraph"/>
        <w:numPr>
          <w:ilvl w:val="0"/>
          <w:numId w:val="43"/>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Puno poštivanje prava na pristup međunar</w:t>
      </w:r>
      <w:r w:rsidR="00B204D5">
        <w:rPr>
          <w:rFonts w:ascii="Times New Roman" w:hAnsi="Times New Roman" w:cs="Times New Roman"/>
          <w:sz w:val="24"/>
          <w:szCs w:val="24"/>
        </w:rPr>
        <w:t>odnoj zaštiti</w:t>
      </w:r>
    </w:p>
    <w:p w14:paraId="3EFD4AA4" w14:textId="77777777" w:rsidR="00F91E22" w:rsidRPr="00A80DA3" w:rsidRDefault="00F91E22" w:rsidP="000F5ED3">
      <w:pPr>
        <w:pStyle w:val="ListParagraph"/>
        <w:numPr>
          <w:ilvl w:val="0"/>
          <w:numId w:val="43"/>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Poduzimanje aktivnosti radi jačanja kapaciteta za pravilnu identifikaciju i upućivanje ranjivih skupina.</w:t>
      </w:r>
    </w:p>
    <w:p w14:paraId="16254468"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4: Implementacija rezultata nadzora Frontexa i Europske agencije za azil </w:t>
      </w:r>
    </w:p>
    <w:p w14:paraId="2EBE008E"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A2818F5" w14:textId="591956CA" w:rsidR="00F91E22" w:rsidRPr="00A80DA3" w:rsidRDefault="00F91E22" w:rsidP="000F5ED3">
      <w:pPr>
        <w:pStyle w:val="ListParagraph"/>
        <w:numPr>
          <w:ilvl w:val="0"/>
          <w:numId w:val="43"/>
        </w:numPr>
        <w:spacing w:after="120" w:line="360" w:lineRule="auto"/>
        <w:ind w:left="283" w:hanging="357"/>
        <w:contextualSpacing w:val="0"/>
        <w:jc w:val="both"/>
        <w:rPr>
          <w:rFonts w:ascii="Times New Roman" w:hAnsi="Times New Roman" w:cs="Times New Roman"/>
          <w:sz w:val="24"/>
          <w:szCs w:val="24"/>
        </w:rPr>
      </w:pPr>
      <w:r w:rsidRPr="00A80DA3">
        <w:rPr>
          <w:rFonts w:ascii="Times New Roman" w:hAnsi="Times New Roman" w:cs="Times New Roman"/>
          <w:sz w:val="24"/>
          <w:szCs w:val="24"/>
        </w:rPr>
        <w:t xml:space="preserve">Analiziranje rezultata nadzora provedenih od strane EUAA i Frontexa te implementacija analize radi unaprjeđenja operativnih kapaciteta i usklađivanja nacionalne politike sa standardima </w:t>
      </w:r>
      <w:r w:rsidR="00823C0E">
        <w:rPr>
          <w:rFonts w:ascii="Times New Roman" w:hAnsi="Times New Roman" w:cs="Times New Roman"/>
          <w:sz w:val="24"/>
          <w:szCs w:val="24"/>
        </w:rPr>
        <w:t>EU</w:t>
      </w:r>
      <w:r w:rsidR="00C70EFA">
        <w:rPr>
          <w:rFonts w:ascii="Times New Roman" w:hAnsi="Times New Roman" w:cs="Times New Roman"/>
          <w:sz w:val="24"/>
          <w:szCs w:val="24"/>
        </w:rPr>
        <w:t>.</w:t>
      </w:r>
    </w:p>
    <w:p w14:paraId="7F5252E1" w14:textId="77777777" w:rsidR="00F91E22" w:rsidRPr="00A80DA3" w:rsidRDefault="00F91E22" w:rsidP="00544607">
      <w:pPr>
        <w:pStyle w:val="ListParagraph"/>
        <w:numPr>
          <w:ilvl w:val="0"/>
          <w:numId w:val="43"/>
        </w:numPr>
        <w:spacing w:after="120" w:line="360" w:lineRule="auto"/>
        <w:ind w:left="283" w:hanging="357"/>
        <w:contextualSpacing w:val="0"/>
        <w:jc w:val="both"/>
        <w:rPr>
          <w:rFonts w:ascii="Times New Roman" w:hAnsi="Times New Roman" w:cs="Times New Roman"/>
          <w:sz w:val="24"/>
          <w:szCs w:val="24"/>
        </w:rPr>
      </w:pPr>
      <w:r w:rsidRPr="00A80DA3">
        <w:rPr>
          <w:rFonts w:ascii="Times New Roman" w:hAnsi="Times New Roman" w:cs="Times New Roman"/>
          <w:sz w:val="24"/>
          <w:szCs w:val="24"/>
        </w:rPr>
        <w:t>Implementacija preporuka iz EU nadzornih mehanizama, uključujući preporuke iz članka 10. Uredbe (EU) 2024/1356, osiguravat će se kroz strateške operativne planove i poboljšane mehanizme nadzora.</w:t>
      </w:r>
    </w:p>
    <w:p w14:paraId="144286D0" w14:textId="77777777" w:rsidR="00F91E22" w:rsidRPr="00A80DA3" w:rsidRDefault="00F91E22" w:rsidP="000F5ED3">
      <w:pPr>
        <w:pStyle w:val="ListParagraph"/>
        <w:spacing w:after="120" w:line="360" w:lineRule="auto"/>
        <w:ind w:left="283"/>
        <w:contextualSpacing w:val="0"/>
        <w:jc w:val="both"/>
        <w:rPr>
          <w:rFonts w:ascii="Times New Roman" w:hAnsi="Times New Roman" w:cs="Times New Roman"/>
          <w:sz w:val="24"/>
          <w:szCs w:val="24"/>
        </w:rPr>
      </w:pPr>
    </w:p>
    <w:p w14:paraId="573AA3D1" w14:textId="77777777" w:rsidR="00F91E22" w:rsidRPr="00A80DA3" w:rsidRDefault="00F91E22" w:rsidP="000F5ED3">
      <w:pPr>
        <w:pStyle w:val="Heading2"/>
        <w:spacing w:before="0" w:after="120" w:line="360" w:lineRule="auto"/>
        <w:jc w:val="both"/>
        <w:rPr>
          <w:rFonts w:ascii="Times New Roman" w:hAnsi="Times New Roman" w:cs="Times New Roman"/>
          <w:b/>
          <w:sz w:val="24"/>
          <w:szCs w:val="24"/>
        </w:rPr>
      </w:pPr>
      <w:bookmarkStart w:id="20" w:name="_Toc210818339"/>
      <w:r w:rsidRPr="00A80DA3">
        <w:rPr>
          <w:rFonts w:ascii="Times New Roman" w:hAnsi="Times New Roman" w:cs="Times New Roman"/>
          <w:b/>
          <w:sz w:val="24"/>
          <w:szCs w:val="24"/>
        </w:rPr>
        <w:lastRenderedPageBreak/>
        <w:t>3.3. Pravičan sustav međunarodne zaštite i sustav integracije</w:t>
      </w:r>
      <w:bookmarkEnd w:id="20"/>
    </w:p>
    <w:p w14:paraId="7FAB62FC" w14:textId="77777777" w:rsidR="00F91E22" w:rsidRPr="00A80DA3" w:rsidRDefault="00F91E22" w:rsidP="000F5ED3">
      <w:pPr>
        <w:pStyle w:val="Heading3"/>
        <w:spacing w:before="0" w:after="120" w:line="360" w:lineRule="auto"/>
        <w:jc w:val="both"/>
        <w:rPr>
          <w:rFonts w:ascii="Times New Roman" w:hAnsi="Times New Roman" w:cs="Times New Roman"/>
          <w:b/>
          <w:sz w:val="24"/>
        </w:rPr>
      </w:pPr>
      <w:bookmarkStart w:id="21" w:name="_Toc210818340"/>
      <w:r w:rsidRPr="00A80DA3">
        <w:rPr>
          <w:rFonts w:ascii="Times New Roman" w:hAnsi="Times New Roman" w:cs="Times New Roman"/>
          <w:b/>
          <w:sz w:val="24"/>
        </w:rPr>
        <w:t>3.3.1. Osiguravanje pravovremenog i učinkovitog pristupa pravičnim i učinkovitim postupcima međunarodne zaštite na teritoriju Republike Hrvatske</w:t>
      </w:r>
      <w:bookmarkEnd w:id="21"/>
    </w:p>
    <w:p w14:paraId="6D016A7C"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lang w:eastAsia="hr-HR"/>
        </w:rPr>
        <w:tab/>
      </w:r>
      <w:r w:rsidRPr="00A80DA3">
        <w:rPr>
          <w:rFonts w:ascii="Times New Roman" w:hAnsi="Times New Roman" w:cs="Times New Roman"/>
          <w:sz w:val="24"/>
          <w:szCs w:val="24"/>
        </w:rPr>
        <w:t>Pravičan i učinkovit sustav međunarodne zaštite temelji se na osiguravanju pravovremenog pristupa postupku za sve tražitelje međunarodne zaštite, uz poštivanje njihovih temeljnih prava i proceduralnih jamstava. Pravovremenost u obradi zahtjeva ključna je kako bi se osigurala pravna sigurnost tražitelja međunarodne zaštite, smanjilo administrativno opterećenje te omogućilo brže integriranje osoba kojima je odobrena zaštita ili, u slučaju negativne odluke, osigurao njihov učinkovit povratak.</w:t>
      </w:r>
    </w:p>
    <w:p w14:paraId="6A5F0A82" w14:textId="77777777" w:rsidR="00F91E22" w:rsidRPr="00A80DA3" w:rsidRDefault="00F91E22"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Učinkovitost sustava podrazumijeva jasne i standardizirane procedure, osposobljenost nadležnih službenika te korištenje digitalnih alata za ubrzavanje postupaka. Pravičnost je osigurana kada svaki tražitelj međunarodne zaštite ima pristup pravnim </w:t>
      </w:r>
      <w:r w:rsidR="002A7D71" w:rsidRPr="00A80DA3">
        <w:rPr>
          <w:rFonts w:ascii="Times New Roman" w:hAnsi="Times New Roman" w:cs="Times New Roman"/>
          <w:sz w:val="24"/>
          <w:szCs w:val="24"/>
        </w:rPr>
        <w:t>lijekovi</w:t>
      </w:r>
      <w:r w:rsidRPr="00A80DA3">
        <w:rPr>
          <w:rFonts w:ascii="Times New Roman" w:hAnsi="Times New Roman" w:cs="Times New Roman"/>
          <w:sz w:val="24"/>
          <w:szCs w:val="24"/>
        </w:rPr>
        <w:t xml:space="preserve">ma, nepristranom odlučivanju i odgovarajućoj zaštiti, osobito ako pripada ranjivim skupinama poput </w:t>
      </w:r>
      <w:r w:rsidR="00EA6D43" w:rsidRPr="00A80DA3">
        <w:rPr>
          <w:rFonts w:ascii="Times New Roman" w:hAnsi="Times New Roman" w:cs="Times New Roman"/>
          <w:sz w:val="24"/>
          <w:szCs w:val="24"/>
        </w:rPr>
        <w:t>maloljetnika</w:t>
      </w:r>
      <w:r w:rsidRPr="00A80DA3">
        <w:rPr>
          <w:rFonts w:ascii="Times New Roman" w:hAnsi="Times New Roman" w:cs="Times New Roman"/>
          <w:sz w:val="24"/>
          <w:szCs w:val="24"/>
        </w:rPr>
        <w:t xml:space="preserve"> bez pratnje.</w:t>
      </w:r>
    </w:p>
    <w:p w14:paraId="5B2319FB"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Jačanje kvalitete i dosljednosti u donošenju odluka</w:t>
      </w:r>
    </w:p>
    <w:p w14:paraId="6CA89C94"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1B8BD746" w14:textId="15C528E2" w:rsidR="00F91E22" w:rsidRPr="00A80DA3" w:rsidRDefault="00F91E22" w:rsidP="000F5ED3">
      <w:pPr>
        <w:pStyle w:val="ListParagraph"/>
        <w:numPr>
          <w:ilvl w:val="0"/>
          <w:numId w:val="44"/>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Kontinuirana stručna edukacija službenika Ministarstva unutarnjih poslova i sudaca upravnih sudova koji odlučuju o zahtjevima za međunarodnu zaštitu, radi </w:t>
      </w:r>
      <w:r w:rsidR="00CC23DF">
        <w:rPr>
          <w:rFonts w:ascii="Times New Roman" w:hAnsi="Times New Roman" w:cs="Times New Roman"/>
          <w:sz w:val="24"/>
          <w:szCs w:val="24"/>
        </w:rPr>
        <w:t>dosljedne</w:t>
      </w:r>
      <w:r w:rsidR="00B204D5">
        <w:rPr>
          <w:rFonts w:ascii="Times New Roman" w:hAnsi="Times New Roman" w:cs="Times New Roman"/>
          <w:sz w:val="24"/>
          <w:szCs w:val="24"/>
        </w:rPr>
        <w:t xml:space="preserve"> primjene zakonodavstva</w:t>
      </w:r>
      <w:r w:rsidR="00C70EFA">
        <w:rPr>
          <w:rFonts w:ascii="Times New Roman" w:hAnsi="Times New Roman" w:cs="Times New Roman"/>
          <w:sz w:val="24"/>
          <w:szCs w:val="24"/>
        </w:rPr>
        <w:t>.</w:t>
      </w:r>
    </w:p>
    <w:p w14:paraId="5ECE557F" w14:textId="5C745C87" w:rsidR="00F91E22" w:rsidRPr="00A80DA3" w:rsidRDefault="00F91E22" w:rsidP="000F5ED3">
      <w:pPr>
        <w:pStyle w:val="ListParagraph"/>
        <w:numPr>
          <w:ilvl w:val="0"/>
          <w:numId w:val="44"/>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Provedba mjera za smanjenje zlouporabe sustava azila, uključujući učinkovite mehanizme za prepoznavanje neute</w:t>
      </w:r>
      <w:r w:rsidR="00B204D5">
        <w:rPr>
          <w:rFonts w:ascii="Times New Roman" w:hAnsi="Times New Roman" w:cs="Times New Roman"/>
          <w:sz w:val="24"/>
          <w:szCs w:val="24"/>
        </w:rPr>
        <w:t>meljenih i ponovljenih zahtjeva</w:t>
      </w:r>
      <w:r w:rsidR="00C70EFA">
        <w:rPr>
          <w:rFonts w:ascii="Times New Roman" w:hAnsi="Times New Roman" w:cs="Times New Roman"/>
          <w:sz w:val="24"/>
          <w:szCs w:val="24"/>
        </w:rPr>
        <w:t>.</w:t>
      </w:r>
    </w:p>
    <w:p w14:paraId="2CB2C467" w14:textId="77777777" w:rsidR="00941EBE" w:rsidRPr="00A80DA3" w:rsidRDefault="00941EBE" w:rsidP="00941EBE">
      <w:pPr>
        <w:pStyle w:val="ListParagraph"/>
        <w:numPr>
          <w:ilvl w:val="0"/>
          <w:numId w:val="44"/>
        </w:numPr>
        <w:spacing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Uspostava mehanizma interne kontrole kvalitete odluka i postupanja, uključujući redovite unutarnje analize, povratne informacije službenicima i provedbu preporuka za unaprjeđenje kvalitete rada.</w:t>
      </w:r>
    </w:p>
    <w:p w14:paraId="61256009" w14:textId="77777777" w:rsidR="00941EBE" w:rsidRPr="00A80DA3" w:rsidRDefault="00941EBE" w:rsidP="00941EBE">
      <w:pPr>
        <w:pStyle w:val="ListParagraph"/>
        <w:spacing w:after="120" w:line="360" w:lineRule="auto"/>
        <w:ind w:left="426"/>
        <w:jc w:val="both"/>
        <w:rPr>
          <w:rFonts w:ascii="Times New Roman" w:hAnsi="Times New Roman" w:cs="Times New Roman"/>
          <w:sz w:val="24"/>
          <w:szCs w:val="24"/>
        </w:rPr>
      </w:pPr>
    </w:p>
    <w:p w14:paraId="71E21115"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2: Jačanje administrativnih i sudskih kapaciteta</w:t>
      </w:r>
    </w:p>
    <w:p w14:paraId="08B64E57"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54E80EE2" w14:textId="5E130EE1" w:rsidR="00941EBE" w:rsidRPr="00A80DA3" w:rsidRDefault="00F91E22" w:rsidP="00A97B96">
      <w:pPr>
        <w:pStyle w:val="ListParagraph"/>
        <w:numPr>
          <w:ilvl w:val="0"/>
          <w:numId w:val="45"/>
        </w:numPr>
        <w:spacing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adekvatnih resursa i kapaciteta za pravovremenu obradu zahtjeva, u skladu s Uredbama (EU) 2024/1348 i (EU) 2024/1347</w:t>
      </w:r>
      <w:r w:rsidR="00941EBE" w:rsidRPr="00A80DA3">
        <w:rPr>
          <w:rFonts w:ascii="Times New Roman" w:hAnsi="Times New Roman" w:cs="Times New Roman"/>
          <w:sz w:val="24"/>
          <w:szCs w:val="24"/>
        </w:rPr>
        <w:t xml:space="preserve"> uključujući</w:t>
      </w:r>
      <w:r w:rsidR="00941EBE" w:rsidRPr="00A80DA3">
        <w:rPr>
          <w:rFonts w:ascii="Times New Roman" w:hAnsi="Times New Roman" w:cs="Times New Roman"/>
        </w:rPr>
        <w:t xml:space="preserve"> i u</w:t>
      </w:r>
      <w:r w:rsidR="00941EBE" w:rsidRPr="00A80DA3">
        <w:rPr>
          <w:rFonts w:ascii="Times New Roman" w:hAnsi="Times New Roman" w:cs="Times New Roman"/>
          <w:sz w:val="24"/>
          <w:szCs w:val="24"/>
        </w:rPr>
        <w:t xml:space="preserve">naprjeđenje </w:t>
      </w:r>
      <w:r w:rsidR="00B204D5">
        <w:rPr>
          <w:rFonts w:ascii="Times New Roman" w:hAnsi="Times New Roman" w:cs="Times New Roman"/>
          <w:sz w:val="24"/>
          <w:szCs w:val="24"/>
        </w:rPr>
        <w:t>sustava prevoditeljske podrške</w:t>
      </w:r>
      <w:r w:rsidR="00C70EFA">
        <w:rPr>
          <w:rFonts w:ascii="Times New Roman" w:hAnsi="Times New Roman" w:cs="Times New Roman"/>
          <w:sz w:val="24"/>
          <w:szCs w:val="24"/>
        </w:rPr>
        <w:t>.</w:t>
      </w:r>
    </w:p>
    <w:p w14:paraId="658FE58B" w14:textId="09B36964" w:rsidR="00F91E22" w:rsidRPr="00A80DA3" w:rsidRDefault="00F91E22" w:rsidP="000F5ED3">
      <w:pPr>
        <w:pStyle w:val="ListParagraph"/>
        <w:numPr>
          <w:ilvl w:val="0"/>
          <w:numId w:val="4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 xml:space="preserve">Povećanje broja </w:t>
      </w:r>
      <w:r w:rsidR="00CC23DF">
        <w:rPr>
          <w:rFonts w:ascii="Times New Roman" w:hAnsi="Times New Roman" w:cs="Times New Roman"/>
          <w:sz w:val="24"/>
          <w:szCs w:val="24"/>
        </w:rPr>
        <w:t xml:space="preserve">i osposobljenosti </w:t>
      </w:r>
      <w:r w:rsidRPr="00A80DA3">
        <w:rPr>
          <w:rFonts w:ascii="Times New Roman" w:hAnsi="Times New Roman" w:cs="Times New Roman"/>
          <w:sz w:val="24"/>
          <w:szCs w:val="24"/>
        </w:rPr>
        <w:t xml:space="preserve">službenika Ministarstva unutarnjih poslova i sudaca </w:t>
      </w:r>
      <w:r w:rsidR="00CC23DF">
        <w:rPr>
          <w:rFonts w:ascii="Times New Roman" w:hAnsi="Times New Roman" w:cs="Times New Roman"/>
          <w:sz w:val="24"/>
          <w:szCs w:val="24"/>
        </w:rPr>
        <w:t>te broja</w:t>
      </w:r>
      <w:r w:rsidRPr="00A80DA3">
        <w:rPr>
          <w:rFonts w:ascii="Times New Roman" w:hAnsi="Times New Roman" w:cs="Times New Roman"/>
          <w:sz w:val="24"/>
          <w:szCs w:val="24"/>
        </w:rPr>
        <w:t xml:space="preserve"> sudskih službenika upravnih sudova koji rješavaju predmete međunarodne zaštite, uz osiguranje potrebnih stručnih edukacija.</w:t>
      </w:r>
    </w:p>
    <w:p w14:paraId="5C65DF7C" w14:textId="7F80DEF3"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3: Suradnja na nacionalnoj </w:t>
      </w:r>
      <w:r w:rsidR="006824AD">
        <w:rPr>
          <w:rFonts w:ascii="Times New Roman" w:hAnsi="Times New Roman" w:cs="Times New Roman"/>
          <w:b/>
          <w:sz w:val="24"/>
          <w:szCs w:val="24"/>
        </w:rPr>
        <w:t xml:space="preserve">razini </w:t>
      </w:r>
      <w:r w:rsidRPr="00A80DA3">
        <w:rPr>
          <w:rFonts w:ascii="Times New Roman" w:hAnsi="Times New Roman" w:cs="Times New Roman"/>
          <w:b/>
          <w:sz w:val="24"/>
          <w:szCs w:val="24"/>
        </w:rPr>
        <w:t>i konvergencija na razini Europske unije</w:t>
      </w:r>
    </w:p>
    <w:p w14:paraId="4B3B77A8"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36A392E" w14:textId="6B4D478D" w:rsidR="00F91E22" w:rsidRPr="00A80DA3" w:rsidRDefault="00F91E22" w:rsidP="000F5ED3">
      <w:pPr>
        <w:pStyle w:val="ListParagraph"/>
        <w:numPr>
          <w:ilvl w:val="0"/>
          <w:numId w:val="4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Jačanje suradnje između svih nadležnih tijela, uključujući </w:t>
      </w:r>
      <w:r w:rsidR="002A7D71" w:rsidRPr="00A80DA3">
        <w:rPr>
          <w:rFonts w:ascii="Times New Roman" w:hAnsi="Times New Roman" w:cs="Times New Roman"/>
          <w:sz w:val="24"/>
          <w:szCs w:val="24"/>
        </w:rPr>
        <w:t>M</w:t>
      </w:r>
      <w:r w:rsidRPr="00A80DA3">
        <w:rPr>
          <w:rFonts w:ascii="Times New Roman" w:hAnsi="Times New Roman" w:cs="Times New Roman"/>
          <w:sz w:val="24"/>
          <w:szCs w:val="24"/>
        </w:rPr>
        <w:t>inistarstva unutarnjih poslova i sudova, kako bi se osigurao učinkovit i koordiniran postupak međunaro</w:t>
      </w:r>
      <w:r w:rsidR="00B204D5">
        <w:rPr>
          <w:rFonts w:ascii="Times New Roman" w:hAnsi="Times New Roman" w:cs="Times New Roman"/>
          <w:sz w:val="24"/>
          <w:szCs w:val="24"/>
        </w:rPr>
        <w:t>dne zaštite</w:t>
      </w:r>
      <w:r w:rsidR="00C70EFA">
        <w:rPr>
          <w:rFonts w:ascii="Times New Roman" w:hAnsi="Times New Roman" w:cs="Times New Roman"/>
          <w:sz w:val="24"/>
          <w:szCs w:val="24"/>
        </w:rPr>
        <w:t>.</w:t>
      </w:r>
    </w:p>
    <w:p w14:paraId="5D2068AF" w14:textId="54F79F05" w:rsidR="00F91E22" w:rsidRPr="00A80DA3" w:rsidRDefault="00F91E22" w:rsidP="000F5ED3">
      <w:pPr>
        <w:pStyle w:val="ListParagraph"/>
        <w:numPr>
          <w:ilvl w:val="0"/>
          <w:numId w:val="4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Dosljedna primjena smjernica </w:t>
      </w:r>
      <w:r w:rsidR="00E449E7">
        <w:rPr>
          <w:rFonts w:ascii="Times New Roman" w:hAnsi="Times New Roman" w:cs="Times New Roman"/>
          <w:sz w:val="24"/>
          <w:szCs w:val="24"/>
        </w:rPr>
        <w:t>EUAA</w:t>
      </w:r>
      <w:r w:rsidRPr="00A80DA3">
        <w:rPr>
          <w:rFonts w:ascii="Times New Roman" w:hAnsi="Times New Roman" w:cs="Times New Roman"/>
          <w:sz w:val="24"/>
          <w:szCs w:val="24"/>
        </w:rPr>
        <w:t xml:space="preserve"> i sudske prakse Suda </w:t>
      </w:r>
      <w:r w:rsidR="003740F2">
        <w:rPr>
          <w:rFonts w:ascii="Times New Roman" w:hAnsi="Times New Roman" w:cs="Times New Roman"/>
          <w:sz w:val="24"/>
          <w:szCs w:val="24"/>
        </w:rPr>
        <w:t>EU</w:t>
      </w:r>
      <w:r w:rsidRPr="00A80DA3">
        <w:rPr>
          <w:rFonts w:ascii="Times New Roman" w:hAnsi="Times New Roman" w:cs="Times New Roman"/>
          <w:sz w:val="24"/>
          <w:szCs w:val="24"/>
        </w:rPr>
        <w:t xml:space="preserve"> kako bi se osigurala usklađenost odluka </w:t>
      </w:r>
      <w:r w:rsidR="00B204D5">
        <w:rPr>
          <w:rFonts w:ascii="Times New Roman" w:hAnsi="Times New Roman" w:cs="Times New Roman"/>
          <w:sz w:val="24"/>
          <w:szCs w:val="24"/>
        </w:rPr>
        <w:t>s europskim pravnim standardima</w:t>
      </w:r>
      <w:r w:rsidR="00C70EFA">
        <w:rPr>
          <w:rFonts w:ascii="Times New Roman" w:hAnsi="Times New Roman" w:cs="Times New Roman"/>
          <w:sz w:val="24"/>
          <w:szCs w:val="24"/>
        </w:rPr>
        <w:t>.</w:t>
      </w:r>
    </w:p>
    <w:p w14:paraId="3F5CECA6" w14:textId="77777777" w:rsidR="00F91E22" w:rsidRPr="00A80DA3" w:rsidRDefault="00F91E22" w:rsidP="000F5ED3">
      <w:pPr>
        <w:pStyle w:val="ListParagraph"/>
        <w:numPr>
          <w:ilvl w:val="0"/>
          <w:numId w:val="4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Aktivno sudjelovanje u međunarodnim projektima i razmjeni znanja s drugim državama članicama radi jačanja kapaciteta i primjene najboljih praksi.</w:t>
      </w:r>
    </w:p>
    <w:p w14:paraId="6AEF656F" w14:textId="77777777" w:rsidR="00F91E22" w:rsidRPr="00A80DA3" w:rsidRDefault="00F91E22" w:rsidP="000F5ED3">
      <w:pPr>
        <w:spacing w:after="120" w:line="360" w:lineRule="auto"/>
        <w:jc w:val="both"/>
        <w:rPr>
          <w:rFonts w:ascii="Times New Roman" w:hAnsi="Times New Roman" w:cs="Times New Roman"/>
          <w:sz w:val="24"/>
          <w:szCs w:val="24"/>
        </w:rPr>
      </w:pPr>
    </w:p>
    <w:p w14:paraId="7D1337F3" w14:textId="77777777" w:rsidR="00F91E22" w:rsidRPr="00A80DA3" w:rsidRDefault="00F91E22" w:rsidP="000F5ED3">
      <w:pPr>
        <w:pStyle w:val="Heading3"/>
        <w:spacing w:before="0" w:after="120" w:line="360" w:lineRule="auto"/>
        <w:rPr>
          <w:rFonts w:ascii="Times New Roman" w:hAnsi="Times New Roman" w:cs="Times New Roman"/>
          <w:b/>
          <w:sz w:val="24"/>
        </w:rPr>
      </w:pPr>
      <w:bookmarkStart w:id="22" w:name="_Toc210818341"/>
      <w:r w:rsidRPr="00A80DA3">
        <w:rPr>
          <w:rFonts w:ascii="Times New Roman" w:hAnsi="Times New Roman" w:cs="Times New Roman"/>
          <w:b/>
          <w:sz w:val="24"/>
        </w:rPr>
        <w:t>3.3.2. Procesna jamstva i temeljna prava</w:t>
      </w:r>
      <w:bookmarkEnd w:id="22"/>
    </w:p>
    <w:p w14:paraId="65566361"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Osiguranje pristupa besplatnoj pravnoj pomoći, zastupanju i informiranju tražitelja međunarodne zaštite o njihovim pravima i obvezama</w:t>
      </w:r>
    </w:p>
    <w:p w14:paraId="3E2F750D"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3DAA5461" w14:textId="13BB9F0A" w:rsidR="00F91E22" w:rsidRPr="00A80DA3" w:rsidRDefault="00F91E22" w:rsidP="000F5ED3">
      <w:pPr>
        <w:pStyle w:val="ListParagraph"/>
        <w:numPr>
          <w:ilvl w:val="0"/>
          <w:numId w:val="47"/>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Osiguravanje dovoljnog </w:t>
      </w:r>
      <w:r w:rsidR="00B204D5">
        <w:rPr>
          <w:rFonts w:ascii="Times New Roman" w:hAnsi="Times New Roman" w:cs="Times New Roman"/>
          <w:sz w:val="24"/>
          <w:szCs w:val="24"/>
        </w:rPr>
        <w:t>broja pružatelja pravne pomoći</w:t>
      </w:r>
      <w:r w:rsidR="00C70EFA">
        <w:rPr>
          <w:rFonts w:ascii="Times New Roman" w:hAnsi="Times New Roman" w:cs="Times New Roman"/>
          <w:sz w:val="24"/>
          <w:szCs w:val="24"/>
        </w:rPr>
        <w:t>.</w:t>
      </w:r>
    </w:p>
    <w:p w14:paraId="4A73F337" w14:textId="77777777" w:rsidR="00F91E22" w:rsidRPr="00A80DA3" w:rsidRDefault="00F91E22" w:rsidP="000F5ED3">
      <w:pPr>
        <w:pStyle w:val="ListParagraph"/>
        <w:numPr>
          <w:ilvl w:val="0"/>
          <w:numId w:val="47"/>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Osiguravanje transparentnih i razumljivih postupaka kroz prilagođenu komunikaciju tražitelja međunarodne zaštite koji ne razumiju postupke, uključujući prijevode i tumačenja uz vizualne i digitalne alate. </w:t>
      </w:r>
    </w:p>
    <w:p w14:paraId="5D4666FC"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2: Zaštita ranjivih skupina</w:t>
      </w:r>
    </w:p>
    <w:p w14:paraId="70E9C1DD"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 </w:t>
      </w:r>
    </w:p>
    <w:p w14:paraId="52BF1FD7" w14:textId="5B88F9BB" w:rsidR="00F91E22" w:rsidRDefault="00F91E22" w:rsidP="000F5ED3">
      <w:pPr>
        <w:pStyle w:val="ListParagraph"/>
        <w:numPr>
          <w:ilvl w:val="0"/>
          <w:numId w:val="4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Imenovanje i osiguravanje posebnih skrbnika </w:t>
      </w:r>
      <w:r w:rsidR="00EA6D43" w:rsidRPr="00A80DA3">
        <w:rPr>
          <w:rFonts w:ascii="Times New Roman" w:hAnsi="Times New Roman" w:cs="Times New Roman"/>
          <w:sz w:val="24"/>
          <w:szCs w:val="24"/>
        </w:rPr>
        <w:t>maloljetnicima</w:t>
      </w:r>
      <w:r w:rsidRPr="00A80DA3">
        <w:rPr>
          <w:rFonts w:ascii="Times New Roman" w:hAnsi="Times New Roman" w:cs="Times New Roman"/>
          <w:sz w:val="24"/>
          <w:szCs w:val="24"/>
        </w:rPr>
        <w:t xml:space="preserve"> bez pratnje, od izražavanja namjere za podnošenje zahtjeva za </w:t>
      </w:r>
      <w:r w:rsidR="00B204D5">
        <w:rPr>
          <w:rFonts w:ascii="Times New Roman" w:hAnsi="Times New Roman" w:cs="Times New Roman"/>
          <w:sz w:val="24"/>
          <w:szCs w:val="24"/>
        </w:rPr>
        <w:t>međunarodnu zaštitu pa nadalje</w:t>
      </w:r>
      <w:r w:rsidR="00C70EFA">
        <w:rPr>
          <w:rFonts w:ascii="Times New Roman" w:hAnsi="Times New Roman" w:cs="Times New Roman"/>
          <w:sz w:val="24"/>
          <w:szCs w:val="24"/>
        </w:rPr>
        <w:t>.</w:t>
      </w:r>
    </w:p>
    <w:p w14:paraId="09354BF5" w14:textId="3111CACE" w:rsidR="00183F2D" w:rsidRPr="00A80DA3" w:rsidRDefault="00183F2D" w:rsidP="00183F2D">
      <w:pPr>
        <w:pStyle w:val="ListParagraph"/>
        <w:numPr>
          <w:ilvl w:val="0"/>
          <w:numId w:val="48"/>
        </w:numPr>
        <w:spacing w:after="120" w:line="360" w:lineRule="auto"/>
        <w:ind w:left="426"/>
        <w:jc w:val="both"/>
        <w:rPr>
          <w:rFonts w:ascii="Times New Roman" w:hAnsi="Times New Roman" w:cs="Times New Roman"/>
          <w:sz w:val="24"/>
          <w:szCs w:val="24"/>
        </w:rPr>
      </w:pPr>
      <w:r w:rsidRPr="00183F2D">
        <w:rPr>
          <w:rFonts w:ascii="Times New Roman" w:hAnsi="Times New Roman" w:cs="Times New Roman"/>
          <w:sz w:val="24"/>
          <w:szCs w:val="24"/>
        </w:rPr>
        <w:t xml:space="preserve">Uspostava sustava za pravovremenu identifikaciju i individualnu procjenu potreba ranjivih skupina, uključujući </w:t>
      </w:r>
      <w:r w:rsidR="00E449E7">
        <w:rPr>
          <w:rFonts w:ascii="Times New Roman" w:hAnsi="Times New Roman" w:cs="Times New Roman"/>
          <w:sz w:val="24"/>
          <w:szCs w:val="24"/>
        </w:rPr>
        <w:t>maloljetnike i maloljetnike</w:t>
      </w:r>
      <w:r w:rsidRPr="00183F2D">
        <w:rPr>
          <w:rFonts w:ascii="Times New Roman" w:hAnsi="Times New Roman" w:cs="Times New Roman"/>
          <w:sz w:val="24"/>
          <w:szCs w:val="24"/>
        </w:rPr>
        <w:t xml:space="preserve"> bez pratnje, te osiguravanje pristupa odgovarajućoj medicinskoj, psihološkoj i pravnoj pomoći, smještaju i zaštiti, uz individualizirani pristup.</w:t>
      </w:r>
    </w:p>
    <w:p w14:paraId="5CAFA91B" w14:textId="77777777" w:rsidR="00EA30AB" w:rsidRPr="00A80DA3" w:rsidRDefault="00EA30AB" w:rsidP="00EA30AB">
      <w:pPr>
        <w:pStyle w:val="ListParagraph"/>
        <w:spacing w:after="120" w:line="360" w:lineRule="auto"/>
        <w:ind w:left="0"/>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3: Uspostava učinkovitog sustava utvrđivanja starosne dobi maloljetnika </w:t>
      </w:r>
    </w:p>
    <w:p w14:paraId="59F74600" w14:textId="77777777" w:rsidR="00EA30AB" w:rsidRPr="00A80DA3" w:rsidRDefault="00EA30AB" w:rsidP="00EA30AB">
      <w:pPr>
        <w:pStyle w:val="ListParagraph"/>
        <w:spacing w:after="120" w:line="360" w:lineRule="auto"/>
        <w:ind w:left="0"/>
        <w:jc w:val="both"/>
        <w:rPr>
          <w:rFonts w:ascii="Times New Roman" w:hAnsi="Times New Roman" w:cs="Times New Roman"/>
          <w:sz w:val="24"/>
          <w:szCs w:val="24"/>
        </w:rPr>
      </w:pPr>
      <w:r w:rsidRPr="00A80DA3">
        <w:rPr>
          <w:rFonts w:ascii="Times New Roman" w:hAnsi="Times New Roman" w:cs="Times New Roman"/>
          <w:sz w:val="24"/>
          <w:szCs w:val="24"/>
        </w:rPr>
        <w:t>Aktivnost</w:t>
      </w:r>
    </w:p>
    <w:p w14:paraId="7E455BFE" w14:textId="77777777" w:rsidR="00EA30AB" w:rsidRPr="00A80DA3" w:rsidRDefault="00EA30AB" w:rsidP="00183F2D">
      <w:pPr>
        <w:pStyle w:val="ListParagraph"/>
        <w:numPr>
          <w:ilvl w:val="0"/>
          <w:numId w:val="48"/>
        </w:num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lastRenderedPageBreak/>
        <w:t>Izmjena i dopuna postojećeg Protokola o postupanju prema djeci bez pratnje</w:t>
      </w:r>
      <w:r w:rsidR="00183F2D">
        <w:rPr>
          <w:rFonts w:ascii="Times New Roman" w:hAnsi="Times New Roman" w:cs="Times New Roman"/>
          <w:sz w:val="24"/>
          <w:szCs w:val="24"/>
        </w:rPr>
        <w:t>,</w:t>
      </w:r>
      <w:r w:rsidR="00183F2D" w:rsidRPr="00183F2D">
        <w:t xml:space="preserve"> </w:t>
      </w:r>
      <w:r w:rsidR="00183F2D" w:rsidRPr="00183F2D">
        <w:rPr>
          <w:rFonts w:ascii="Times New Roman" w:hAnsi="Times New Roman" w:cs="Times New Roman"/>
          <w:sz w:val="24"/>
          <w:szCs w:val="24"/>
        </w:rPr>
        <w:t>u skladu s nacionalnim i EU zakonodavstvom</w:t>
      </w:r>
      <w:r w:rsidR="00183F2D">
        <w:rPr>
          <w:rFonts w:ascii="Times New Roman" w:hAnsi="Times New Roman" w:cs="Times New Roman"/>
          <w:sz w:val="24"/>
          <w:szCs w:val="24"/>
        </w:rPr>
        <w:t>.</w:t>
      </w:r>
    </w:p>
    <w:p w14:paraId="45E711FD"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w:t>
      </w:r>
      <w:r w:rsidR="00EA30AB" w:rsidRPr="00A80DA3">
        <w:rPr>
          <w:rFonts w:ascii="Times New Roman" w:hAnsi="Times New Roman" w:cs="Times New Roman"/>
          <w:b/>
          <w:sz w:val="24"/>
          <w:szCs w:val="24"/>
        </w:rPr>
        <w:t>4</w:t>
      </w:r>
      <w:r w:rsidRPr="00A80DA3">
        <w:rPr>
          <w:rFonts w:ascii="Times New Roman" w:hAnsi="Times New Roman" w:cs="Times New Roman"/>
          <w:b/>
          <w:sz w:val="24"/>
          <w:szCs w:val="24"/>
        </w:rPr>
        <w:t>: Praćenje i nadzor poštivanja temeljnih prava</w:t>
      </w:r>
    </w:p>
    <w:p w14:paraId="4CA9F458"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2F0FC137" w14:textId="78348F5F" w:rsidR="00F91E22" w:rsidRPr="00A80DA3" w:rsidRDefault="00183F2D" w:rsidP="00183F2D">
      <w:pPr>
        <w:pStyle w:val="ListParagraph"/>
        <w:numPr>
          <w:ilvl w:val="0"/>
          <w:numId w:val="48"/>
        </w:numPr>
        <w:spacing w:after="120" w:line="360" w:lineRule="auto"/>
        <w:ind w:left="426"/>
        <w:jc w:val="both"/>
        <w:rPr>
          <w:rFonts w:ascii="Times New Roman" w:hAnsi="Times New Roman" w:cs="Times New Roman"/>
          <w:sz w:val="24"/>
          <w:szCs w:val="24"/>
        </w:rPr>
      </w:pPr>
      <w:r w:rsidRPr="00183F2D">
        <w:rPr>
          <w:rFonts w:ascii="Times New Roman" w:hAnsi="Times New Roman" w:cs="Times New Roman"/>
          <w:sz w:val="24"/>
          <w:szCs w:val="24"/>
        </w:rPr>
        <w:t xml:space="preserve">Implementiranje preporuka </w:t>
      </w:r>
      <w:r w:rsidR="00E449E7">
        <w:rPr>
          <w:rFonts w:ascii="Times New Roman" w:hAnsi="Times New Roman" w:cs="Times New Roman"/>
          <w:sz w:val="24"/>
          <w:szCs w:val="24"/>
        </w:rPr>
        <w:t>EUAA</w:t>
      </w:r>
      <w:r w:rsidRPr="00183F2D">
        <w:rPr>
          <w:rFonts w:ascii="Times New Roman" w:hAnsi="Times New Roman" w:cs="Times New Roman"/>
          <w:sz w:val="24"/>
          <w:szCs w:val="24"/>
        </w:rPr>
        <w:t>, Frontexa i Europske agencije za temeljna prava, uključujući i pravobraniteljske institucije</w:t>
      </w:r>
      <w:r w:rsidR="00C70EFA">
        <w:rPr>
          <w:rFonts w:ascii="Times New Roman" w:hAnsi="Times New Roman" w:cs="Times New Roman"/>
          <w:sz w:val="24"/>
          <w:szCs w:val="24"/>
        </w:rPr>
        <w:t>.</w:t>
      </w:r>
    </w:p>
    <w:p w14:paraId="0A742E61" w14:textId="77777777" w:rsidR="00F91E22" w:rsidRPr="00A80DA3" w:rsidRDefault="00F91E22" w:rsidP="000F5ED3">
      <w:pPr>
        <w:pStyle w:val="ListParagraph"/>
        <w:numPr>
          <w:ilvl w:val="0"/>
          <w:numId w:val="4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Kontinuirana analiza presuda nacionalnih i europskih sudova, radi prilagodbe zakonodavstva i prakse.</w:t>
      </w:r>
    </w:p>
    <w:p w14:paraId="2623F916" w14:textId="77777777" w:rsidR="00F91E22" w:rsidRPr="00A80DA3" w:rsidRDefault="00F91E22" w:rsidP="000F5ED3">
      <w:pPr>
        <w:rPr>
          <w:rFonts w:ascii="Times New Roman" w:hAnsi="Times New Roman" w:cs="Times New Roman"/>
          <w:lang w:eastAsia="hr-HR"/>
        </w:rPr>
      </w:pPr>
    </w:p>
    <w:p w14:paraId="4D177D29" w14:textId="77777777" w:rsidR="00F91E22" w:rsidRPr="00A80DA3" w:rsidRDefault="00F91E22" w:rsidP="000F5ED3">
      <w:pPr>
        <w:pStyle w:val="Heading3"/>
        <w:spacing w:before="0" w:after="120" w:line="360" w:lineRule="auto"/>
        <w:rPr>
          <w:rFonts w:ascii="Times New Roman" w:hAnsi="Times New Roman" w:cs="Times New Roman"/>
          <w:b/>
          <w:sz w:val="24"/>
        </w:rPr>
      </w:pPr>
      <w:bookmarkStart w:id="23" w:name="_Toc210818342"/>
      <w:r w:rsidRPr="00A80DA3">
        <w:rPr>
          <w:rFonts w:ascii="Times New Roman" w:hAnsi="Times New Roman" w:cs="Times New Roman"/>
          <w:b/>
          <w:sz w:val="24"/>
        </w:rPr>
        <w:t>3.3.3. Otpornost i kapacitet sustava prihvata</w:t>
      </w:r>
      <w:bookmarkEnd w:id="23"/>
    </w:p>
    <w:p w14:paraId="19296244"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Osiguravanje adekvatnih uvjeta prihvata</w:t>
      </w:r>
    </w:p>
    <w:p w14:paraId="63AB9268"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81C9977" w14:textId="05D351DE" w:rsidR="00F91E22" w:rsidRPr="00A80DA3" w:rsidRDefault="00F91E22" w:rsidP="00BD7C26">
      <w:pPr>
        <w:pStyle w:val="ListParagraph"/>
        <w:numPr>
          <w:ilvl w:val="0"/>
          <w:numId w:val="4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Povećanje postojećih smještajnih kapaciteta prihvatilišta i razvoj privremenih smještajnih rješenja u slučaju povećanog </w:t>
      </w:r>
      <w:r w:rsidR="00BD7C26" w:rsidRPr="00BD7C26">
        <w:rPr>
          <w:rFonts w:ascii="Times New Roman" w:hAnsi="Times New Roman" w:cs="Times New Roman"/>
          <w:sz w:val="24"/>
          <w:szCs w:val="24"/>
        </w:rPr>
        <w:t>broja novopridošlih tražitelja međunarodne zaštite</w:t>
      </w:r>
      <w:r w:rsidR="00C70EFA">
        <w:rPr>
          <w:rFonts w:ascii="Times New Roman" w:hAnsi="Times New Roman" w:cs="Times New Roman"/>
          <w:sz w:val="24"/>
          <w:szCs w:val="24"/>
        </w:rPr>
        <w:t>.</w:t>
      </w:r>
    </w:p>
    <w:p w14:paraId="0C384379" w14:textId="1A3B056E" w:rsidR="00F91E22" w:rsidRPr="00A80DA3" w:rsidRDefault="00F91E22" w:rsidP="000F5ED3">
      <w:pPr>
        <w:pStyle w:val="ListParagraph"/>
        <w:numPr>
          <w:ilvl w:val="0"/>
          <w:numId w:val="4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Kontinuirano osiguravanje odgovarajuće infrastrukture, zdravstvene skrbi te obrazovnih i drugih aktivnosti u prihvatilištima za</w:t>
      </w:r>
      <w:r w:rsidR="00B204D5">
        <w:rPr>
          <w:rFonts w:ascii="Times New Roman" w:hAnsi="Times New Roman" w:cs="Times New Roman"/>
          <w:sz w:val="24"/>
          <w:szCs w:val="24"/>
        </w:rPr>
        <w:t xml:space="preserve"> tražitelje međunarodne zaštite</w:t>
      </w:r>
      <w:r w:rsidR="00C70EFA">
        <w:rPr>
          <w:rFonts w:ascii="Times New Roman" w:hAnsi="Times New Roman" w:cs="Times New Roman"/>
          <w:sz w:val="24"/>
          <w:szCs w:val="24"/>
        </w:rPr>
        <w:t>.</w:t>
      </w:r>
    </w:p>
    <w:p w14:paraId="6581393E" w14:textId="26AD129D" w:rsidR="00F91E22" w:rsidRPr="00A80DA3" w:rsidRDefault="00F91E22" w:rsidP="000F5ED3">
      <w:pPr>
        <w:pStyle w:val="ListParagraph"/>
        <w:numPr>
          <w:ilvl w:val="0"/>
          <w:numId w:val="4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Kontinuirano osiguravanje prehrane, odjeće, higijenske potrepštine uz prilagodbu osobama s posebnim prihvatnim potrebama (</w:t>
      </w:r>
      <w:r w:rsidR="0072587C">
        <w:rPr>
          <w:rFonts w:ascii="Times New Roman" w:hAnsi="Times New Roman" w:cs="Times New Roman"/>
          <w:sz w:val="24"/>
          <w:szCs w:val="24"/>
        </w:rPr>
        <w:t>maloljetnici</w:t>
      </w:r>
      <w:r w:rsidRPr="00A80DA3">
        <w:rPr>
          <w:rFonts w:ascii="Times New Roman" w:hAnsi="Times New Roman" w:cs="Times New Roman"/>
          <w:sz w:val="24"/>
          <w:szCs w:val="24"/>
        </w:rPr>
        <w:t xml:space="preserve">, trudnice i osobe s invaliditetom). </w:t>
      </w:r>
    </w:p>
    <w:p w14:paraId="297DF9E2"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2: Unaprjeđenje otpornosti i održivosti sustava prihvata</w:t>
      </w:r>
    </w:p>
    <w:p w14:paraId="60E81E54"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3E06471" w14:textId="3E8E6F97" w:rsidR="00F91E22" w:rsidRPr="00A80DA3" w:rsidRDefault="00F91E22" w:rsidP="000F5ED3">
      <w:pPr>
        <w:pStyle w:val="ListParagraph"/>
        <w:numPr>
          <w:ilvl w:val="0"/>
          <w:numId w:val="5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Redovito ažuriranje Plana za </w:t>
      </w:r>
      <w:r w:rsidR="00386B03">
        <w:rPr>
          <w:rFonts w:ascii="Times New Roman" w:hAnsi="Times New Roman" w:cs="Times New Roman"/>
          <w:sz w:val="24"/>
          <w:szCs w:val="24"/>
        </w:rPr>
        <w:t xml:space="preserve">nepredvidive </w:t>
      </w:r>
      <w:r w:rsidRPr="00A80DA3">
        <w:rPr>
          <w:rFonts w:ascii="Times New Roman" w:hAnsi="Times New Roman" w:cs="Times New Roman"/>
          <w:sz w:val="24"/>
          <w:szCs w:val="24"/>
        </w:rPr>
        <w:t xml:space="preserve">situacije u </w:t>
      </w:r>
      <w:r w:rsidR="00386B03">
        <w:rPr>
          <w:rFonts w:ascii="Times New Roman" w:hAnsi="Times New Roman" w:cs="Times New Roman"/>
          <w:sz w:val="24"/>
          <w:szCs w:val="24"/>
        </w:rPr>
        <w:t>Republici Hrvatskoj (azil i prihvat)</w:t>
      </w:r>
      <w:r w:rsidRPr="00A80DA3">
        <w:rPr>
          <w:rFonts w:ascii="Times New Roman" w:hAnsi="Times New Roman" w:cs="Times New Roman"/>
          <w:sz w:val="24"/>
          <w:szCs w:val="24"/>
        </w:rPr>
        <w:t xml:space="preserve"> radi osiguranja dodatnih resursa u slučaju velikog </w:t>
      </w:r>
      <w:r w:rsidR="0072587C">
        <w:rPr>
          <w:rFonts w:ascii="Times New Roman" w:hAnsi="Times New Roman" w:cs="Times New Roman"/>
          <w:sz w:val="24"/>
          <w:szCs w:val="24"/>
        </w:rPr>
        <w:t>broja novopridošlih</w:t>
      </w:r>
      <w:r w:rsidR="00B204D5">
        <w:rPr>
          <w:rFonts w:ascii="Times New Roman" w:hAnsi="Times New Roman" w:cs="Times New Roman"/>
          <w:sz w:val="24"/>
          <w:szCs w:val="24"/>
        </w:rPr>
        <w:t xml:space="preserve"> tražitelja </w:t>
      </w:r>
      <w:r w:rsidR="009D10AE">
        <w:rPr>
          <w:rFonts w:ascii="Times New Roman" w:hAnsi="Times New Roman" w:cs="Times New Roman"/>
          <w:sz w:val="24"/>
          <w:szCs w:val="24"/>
        </w:rPr>
        <w:t xml:space="preserve">međunarodne </w:t>
      </w:r>
      <w:r w:rsidR="00B204D5">
        <w:rPr>
          <w:rFonts w:ascii="Times New Roman" w:hAnsi="Times New Roman" w:cs="Times New Roman"/>
          <w:sz w:val="24"/>
          <w:szCs w:val="24"/>
        </w:rPr>
        <w:t>zaštite</w:t>
      </w:r>
      <w:r w:rsidR="00C70EFA">
        <w:rPr>
          <w:rFonts w:ascii="Times New Roman" w:hAnsi="Times New Roman" w:cs="Times New Roman"/>
          <w:sz w:val="24"/>
          <w:szCs w:val="24"/>
        </w:rPr>
        <w:t>.</w:t>
      </w:r>
    </w:p>
    <w:p w14:paraId="127A1A6C" w14:textId="77777777" w:rsidR="00F91E22" w:rsidRPr="00A80DA3" w:rsidRDefault="00F91E22" w:rsidP="000F5ED3">
      <w:pPr>
        <w:pStyle w:val="ListParagraph"/>
        <w:numPr>
          <w:ilvl w:val="0"/>
          <w:numId w:val="5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Jačanje suradnje s međunarodnim organizacijama radi brzog odgovora na krizne situacije.</w:t>
      </w:r>
    </w:p>
    <w:p w14:paraId="71544CC4" w14:textId="77777777" w:rsidR="00F91E22" w:rsidRPr="00A80DA3" w:rsidRDefault="00F91E22" w:rsidP="000F5ED3">
      <w:pPr>
        <w:pStyle w:val="ListParagraph"/>
        <w:numPr>
          <w:ilvl w:val="0"/>
          <w:numId w:val="5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Primjena digitalnih rješenja za bolje upravljanje prihvatnim kapacitetima i evidenciju tražitelja međunarodne zaštite.</w:t>
      </w:r>
    </w:p>
    <w:p w14:paraId="4A11E97F"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3: Nadzor i suzbijanje zlouporaba sustava prihvata</w:t>
      </w:r>
    </w:p>
    <w:p w14:paraId="2C37955D"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6B69DDA9" w14:textId="1448E258" w:rsidR="00F91E22" w:rsidRPr="00A80DA3" w:rsidRDefault="00F91E22" w:rsidP="000F5ED3">
      <w:pPr>
        <w:pStyle w:val="ListParagraph"/>
        <w:numPr>
          <w:ilvl w:val="0"/>
          <w:numId w:val="5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Jačanje zakonskih </w:t>
      </w:r>
      <w:r w:rsidR="00C70EFA" w:rsidRPr="00A80DA3">
        <w:rPr>
          <w:rFonts w:ascii="Times New Roman" w:hAnsi="Times New Roman" w:cs="Times New Roman"/>
          <w:sz w:val="24"/>
          <w:szCs w:val="24"/>
        </w:rPr>
        <w:t>odredb</w:t>
      </w:r>
      <w:r w:rsidR="00C70EFA">
        <w:rPr>
          <w:rFonts w:ascii="Times New Roman" w:hAnsi="Times New Roman" w:cs="Times New Roman"/>
          <w:sz w:val="24"/>
          <w:szCs w:val="24"/>
        </w:rPr>
        <w:t>i</w:t>
      </w:r>
      <w:r w:rsidR="00C70EFA" w:rsidRPr="00A80DA3">
        <w:rPr>
          <w:rFonts w:ascii="Times New Roman" w:hAnsi="Times New Roman" w:cs="Times New Roman"/>
          <w:sz w:val="24"/>
          <w:szCs w:val="24"/>
        </w:rPr>
        <w:t xml:space="preserve"> </w:t>
      </w:r>
      <w:r w:rsidRPr="00A80DA3">
        <w:rPr>
          <w:rFonts w:ascii="Times New Roman" w:hAnsi="Times New Roman" w:cs="Times New Roman"/>
          <w:sz w:val="24"/>
          <w:szCs w:val="24"/>
        </w:rPr>
        <w:t>u korist prevencije zlouporab</w:t>
      </w:r>
      <w:r w:rsidR="00B204D5">
        <w:rPr>
          <w:rFonts w:ascii="Times New Roman" w:hAnsi="Times New Roman" w:cs="Times New Roman"/>
          <w:sz w:val="24"/>
          <w:szCs w:val="24"/>
        </w:rPr>
        <w:t>a sustava prihvata i smještaja</w:t>
      </w:r>
      <w:r w:rsidR="00C70EFA">
        <w:rPr>
          <w:rFonts w:ascii="Times New Roman" w:hAnsi="Times New Roman" w:cs="Times New Roman"/>
          <w:sz w:val="24"/>
          <w:szCs w:val="24"/>
        </w:rPr>
        <w:t>.</w:t>
      </w:r>
    </w:p>
    <w:p w14:paraId="5769842B" w14:textId="722D89D2" w:rsidR="00F91E22" w:rsidRPr="00A80DA3" w:rsidRDefault="00F91E22" w:rsidP="000F5ED3">
      <w:pPr>
        <w:pStyle w:val="ListParagraph"/>
        <w:numPr>
          <w:ilvl w:val="0"/>
          <w:numId w:val="5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Poboljšavanje postupaka identifikacije i registracije, r</w:t>
      </w:r>
      <w:r w:rsidR="00B204D5">
        <w:rPr>
          <w:rFonts w:ascii="Times New Roman" w:hAnsi="Times New Roman" w:cs="Times New Roman"/>
          <w:sz w:val="24"/>
          <w:szCs w:val="24"/>
        </w:rPr>
        <w:t>adi sprječavanja zlouporabe</w:t>
      </w:r>
    </w:p>
    <w:p w14:paraId="0600557E" w14:textId="2B97FE33" w:rsidR="00F91E22" w:rsidRPr="00275EDF" w:rsidRDefault="00F91E22" w:rsidP="000F5ED3">
      <w:pPr>
        <w:pStyle w:val="ListParagraph"/>
        <w:numPr>
          <w:ilvl w:val="0"/>
          <w:numId w:val="51"/>
        </w:numPr>
        <w:spacing w:after="120" w:line="360" w:lineRule="auto"/>
        <w:ind w:left="426"/>
        <w:jc w:val="both"/>
        <w:rPr>
          <w:rFonts w:ascii="Times New Roman" w:hAnsi="Times New Roman" w:cs="Times New Roman"/>
          <w:sz w:val="24"/>
          <w:szCs w:val="24"/>
        </w:rPr>
      </w:pPr>
      <w:r w:rsidRPr="00275EDF">
        <w:rPr>
          <w:rFonts w:ascii="Times New Roman" w:hAnsi="Times New Roman" w:cs="Times New Roman"/>
          <w:sz w:val="24"/>
          <w:szCs w:val="24"/>
        </w:rPr>
        <w:t>Unaprjeđenje digitalnih sustava evidencije</w:t>
      </w:r>
      <w:r w:rsidR="00E449E7" w:rsidRPr="00275EDF">
        <w:rPr>
          <w:rFonts w:ascii="Times New Roman" w:hAnsi="Times New Roman" w:cs="Times New Roman"/>
          <w:sz w:val="24"/>
          <w:szCs w:val="24"/>
        </w:rPr>
        <w:t xml:space="preserve"> prihvata tražitelja međunarodne zaštite</w:t>
      </w:r>
      <w:r w:rsidRPr="00275EDF">
        <w:rPr>
          <w:rFonts w:ascii="Times New Roman" w:hAnsi="Times New Roman" w:cs="Times New Roman"/>
          <w:sz w:val="24"/>
          <w:szCs w:val="24"/>
        </w:rPr>
        <w:t xml:space="preserve">. </w:t>
      </w:r>
    </w:p>
    <w:p w14:paraId="55DC7D84"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4: Posebne mjere za ranjive skupine</w:t>
      </w:r>
    </w:p>
    <w:p w14:paraId="06C81A62"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5A8C485" w14:textId="6CAEA763" w:rsidR="00F91E22" w:rsidRPr="00A80DA3" w:rsidRDefault="00F91E22" w:rsidP="000F5ED3">
      <w:pPr>
        <w:pStyle w:val="ListParagraph"/>
        <w:numPr>
          <w:ilvl w:val="0"/>
          <w:numId w:val="52"/>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odgovarajućih smještajnih kapaciteta u sustavu socijalne skrbi za maloljetnike bez pratnje</w:t>
      </w:r>
      <w:r w:rsidR="00C70EFA">
        <w:rPr>
          <w:rFonts w:ascii="Times New Roman" w:hAnsi="Times New Roman" w:cs="Times New Roman"/>
          <w:sz w:val="24"/>
          <w:szCs w:val="24"/>
        </w:rPr>
        <w:t>.</w:t>
      </w:r>
    </w:p>
    <w:p w14:paraId="7687EE84" w14:textId="48C70A56" w:rsidR="00F91E22" w:rsidRPr="00A80DA3" w:rsidRDefault="00183F2D" w:rsidP="00183F2D">
      <w:pPr>
        <w:pStyle w:val="ListParagraph"/>
        <w:numPr>
          <w:ilvl w:val="0"/>
          <w:numId w:val="52"/>
        </w:numPr>
        <w:spacing w:after="120" w:line="360" w:lineRule="auto"/>
        <w:ind w:left="426"/>
        <w:jc w:val="both"/>
        <w:rPr>
          <w:rFonts w:ascii="Times New Roman" w:hAnsi="Times New Roman" w:cs="Times New Roman"/>
          <w:sz w:val="24"/>
          <w:szCs w:val="24"/>
        </w:rPr>
      </w:pPr>
      <w:r w:rsidRPr="00183F2D">
        <w:rPr>
          <w:rFonts w:ascii="Times New Roman" w:hAnsi="Times New Roman" w:cs="Times New Roman"/>
          <w:sz w:val="24"/>
          <w:szCs w:val="24"/>
        </w:rPr>
        <w:t xml:space="preserve">Povećanje broja i osposobljenosti stručnjaka koji rade s </w:t>
      </w:r>
      <w:r w:rsidR="00212702">
        <w:rPr>
          <w:rFonts w:ascii="Times New Roman" w:hAnsi="Times New Roman" w:cs="Times New Roman"/>
          <w:sz w:val="24"/>
          <w:szCs w:val="24"/>
        </w:rPr>
        <w:t>maloljetnicima</w:t>
      </w:r>
      <w:r w:rsidRPr="00183F2D">
        <w:rPr>
          <w:rFonts w:ascii="Times New Roman" w:hAnsi="Times New Roman" w:cs="Times New Roman"/>
          <w:sz w:val="24"/>
          <w:szCs w:val="24"/>
        </w:rPr>
        <w:t xml:space="preserve"> bez pratnje, posebnih skrbnika i drugih stručnih radnika, uz osiguranje kontinuirane edukacije i specijaliziranih obuka</w:t>
      </w:r>
      <w:r w:rsidR="00C70EFA">
        <w:rPr>
          <w:rFonts w:ascii="Times New Roman" w:hAnsi="Times New Roman" w:cs="Times New Roman"/>
          <w:sz w:val="24"/>
          <w:szCs w:val="24"/>
        </w:rPr>
        <w:t>.</w:t>
      </w:r>
    </w:p>
    <w:p w14:paraId="57D633BD" w14:textId="77777777" w:rsidR="00F91E22" w:rsidRPr="00A80DA3" w:rsidRDefault="00F91E22" w:rsidP="000F5ED3">
      <w:pPr>
        <w:pStyle w:val="ListParagraph"/>
        <w:numPr>
          <w:ilvl w:val="0"/>
          <w:numId w:val="52"/>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pristupa savjetovanju i informacijama o pravima i uslugama sa svrhom prevladavanja teškoća u ostvarivanju istih.</w:t>
      </w:r>
    </w:p>
    <w:p w14:paraId="4F8BC82E" w14:textId="77777777" w:rsidR="00F91E22" w:rsidRPr="00A80DA3" w:rsidRDefault="00F91E22" w:rsidP="000F5ED3">
      <w:pPr>
        <w:spacing w:after="120" w:line="360" w:lineRule="auto"/>
        <w:jc w:val="both"/>
        <w:rPr>
          <w:rFonts w:ascii="Times New Roman" w:hAnsi="Times New Roman" w:cs="Times New Roman"/>
          <w:sz w:val="24"/>
          <w:szCs w:val="24"/>
        </w:rPr>
      </w:pPr>
    </w:p>
    <w:p w14:paraId="408B637A" w14:textId="77777777" w:rsidR="00F91E22" w:rsidRPr="00A80DA3" w:rsidRDefault="00F91E22" w:rsidP="000F5ED3">
      <w:pPr>
        <w:pStyle w:val="Heading3"/>
        <w:spacing w:before="0" w:after="120" w:line="360" w:lineRule="auto"/>
        <w:jc w:val="both"/>
        <w:rPr>
          <w:rFonts w:ascii="Times New Roman" w:hAnsi="Times New Roman" w:cs="Times New Roman"/>
          <w:b/>
          <w:sz w:val="24"/>
        </w:rPr>
      </w:pPr>
      <w:bookmarkStart w:id="24" w:name="_Toc210818343"/>
      <w:r w:rsidRPr="00A80DA3">
        <w:rPr>
          <w:rFonts w:ascii="Times New Roman" w:hAnsi="Times New Roman" w:cs="Times New Roman"/>
          <w:b/>
          <w:sz w:val="24"/>
        </w:rPr>
        <w:t>3.3.4. Stvaranje uvjeta za uspješnu i ranu integraciju osoba s odobrenom međunarodnom zaštitom</w:t>
      </w:r>
      <w:bookmarkEnd w:id="24"/>
    </w:p>
    <w:p w14:paraId="3E742633"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Brz i učinkovit pristup obrazovanju i učenju jezika</w:t>
      </w:r>
    </w:p>
    <w:p w14:paraId="08EA3511"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1441BCFA" w14:textId="32985267" w:rsidR="00A2703D" w:rsidRPr="00D711BB" w:rsidRDefault="00F91E22" w:rsidP="00A2703D">
      <w:pPr>
        <w:pStyle w:val="ListParagraph"/>
        <w:numPr>
          <w:ilvl w:val="0"/>
          <w:numId w:val="53"/>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pristupa redovnom obrazovanju za djecu i mlade s odobrenom međunarodnom zaštitom</w:t>
      </w:r>
      <w:r w:rsidR="00A2703D">
        <w:rPr>
          <w:rFonts w:ascii="Times New Roman" w:hAnsi="Times New Roman" w:cs="Times New Roman"/>
          <w:sz w:val="24"/>
          <w:szCs w:val="24"/>
        </w:rPr>
        <w:t xml:space="preserve">, </w:t>
      </w:r>
      <w:r w:rsidR="00A2703D" w:rsidRPr="00D711BB">
        <w:rPr>
          <w:rFonts w:ascii="Times New Roman" w:hAnsi="Times New Roman" w:cs="Times New Roman"/>
          <w:sz w:val="24"/>
          <w:szCs w:val="24"/>
        </w:rPr>
        <w:t>uključujući obvezne i besp</w:t>
      </w:r>
      <w:r w:rsidR="00B204D5">
        <w:rPr>
          <w:rFonts w:ascii="Times New Roman" w:hAnsi="Times New Roman" w:cs="Times New Roman"/>
          <w:sz w:val="24"/>
          <w:szCs w:val="24"/>
        </w:rPr>
        <w:t>latne tečajeve hrvatskog jezika</w:t>
      </w:r>
      <w:r w:rsidR="00C70EFA">
        <w:rPr>
          <w:rFonts w:ascii="Times New Roman" w:hAnsi="Times New Roman" w:cs="Times New Roman"/>
          <w:sz w:val="24"/>
          <w:szCs w:val="24"/>
        </w:rPr>
        <w:t>.</w:t>
      </w:r>
    </w:p>
    <w:p w14:paraId="4CFC5B13" w14:textId="34419312" w:rsidR="00D711BB" w:rsidRPr="00D711BB" w:rsidRDefault="00F91E22" w:rsidP="009855A9">
      <w:pPr>
        <w:pStyle w:val="ListParagraph"/>
        <w:numPr>
          <w:ilvl w:val="0"/>
          <w:numId w:val="53"/>
        </w:numPr>
        <w:spacing w:after="120" w:line="360" w:lineRule="auto"/>
        <w:ind w:left="426"/>
        <w:jc w:val="both"/>
        <w:rPr>
          <w:rFonts w:ascii="Times New Roman" w:hAnsi="Times New Roman" w:cs="Times New Roman"/>
          <w:b/>
          <w:sz w:val="24"/>
          <w:szCs w:val="24"/>
        </w:rPr>
      </w:pPr>
      <w:r w:rsidRPr="00D711BB">
        <w:rPr>
          <w:rFonts w:ascii="Times New Roman" w:hAnsi="Times New Roman" w:cs="Times New Roman"/>
          <w:sz w:val="24"/>
          <w:szCs w:val="24"/>
        </w:rPr>
        <w:t>Provedba programa obrazovanja i edukacije odraslih kroz sustav vaučera</w:t>
      </w:r>
      <w:r w:rsidR="005617FC" w:rsidRPr="00D711BB">
        <w:rPr>
          <w:rFonts w:ascii="Times New Roman" w:hAnsi="Times New Roman" w:cs="Times New Roman"/>
          <w:sz w:val="24"/>
          <w:szCs w:val="24"/>
        </w:rPr>
        <w:t xml:space="preserve"> za cjeloživotno obrazovanje</w:t>
      </w:r>
      <w:r w:rsidR="00D711BB">
        <w:rPr>
          <w:rFonts w:ascii="Times New Roman" w:hAnsi="Times New Roman" w:cs="Times New Roman"/>
          <w:sz w:val="24"/>
          <w:szCs w:val="24"/>
        </w:rPr>
        <w:t>.</w:t>
      </w:r>
    </w:p>
    <w:p w14:paraId="29B0D5AF" w14:textId="080BEFD4" w:rsidR="00F91E22" w:rsidRPr="00D711BB" w:rsidRDefault="00F91E22" w:rsidP="00D711BB">
      <w:pPr>
        <w:spacing w:after="120" w:line="360" w:lineRule="auto"/>
        <w:ind w:left="66"/>
        <w:jc w:val="both"/>
        <w:rPr>
          <w:rFonts w:ascii="Times New Roman" w:hAnsi="Times New Roman" w:cs="Times New Roman"/>
          <w:b/>
          <w:sz w:val="24"/>
          <w:szCs w:val="24"/>
        </w:rPr>
      </w:pPr>
      <w:r w:rsidRPr="00D711BB">
        <w:rPr>
          <w:rFonts w:ascii="Times New Roman" w:hAnsi="Times New Roman" w:cs="Times New Roman"/>
          <w:b/>
          <w:sz w:val="24"/>
          <w:szCs w:val="24"/>
        </w:rPr>
        <w:t xml:space="preserve">Mjera 2: Učinkovit pristup tržištu rada </w:t>
      </w:r>
    </w:p>
    <w:p w14:paraId="00026821"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77616D63" w14:textId="28419703" w:rsidR="00F91E22" w:rsidRPr="00A80DA3" w:rsidRDefault="00F91E22" w:rsidP="000F5ED3">
      <w:pPr>
        <w:pStyle w:val="ListParagraph"/>
        <w:numPr>
          <w:ilvl w:val="0"/>
          <w:numId w:val="54"/>
        </w:numPr>
        <w:spacing w:after="120" w:line="360" w:lineRule="auto"/>
        <w:ind w:left="284"/>
        <w:jc w:val="both"/>
        <w:rPr>
          <w:rFonts w:ascii="Times New Roman" w:hAnsi="Times New Roman" w:cs="Times New Roman"/>
          <w:sz w:val="24"/>
          <w:szCs w:val="24"/>
        </w:rPr>
      </w:pPr>
      <w:r w:rsidRPr="00A80DA3">
        <w:rPr>
          <w:rFonts w:ascii="Times New Roman" w:hAnsi="Times New Roman" w:cs="Times New Roman"/>
          <w:sz w:val="24"/>
          <w:szCs w:val="24"/>
        </w:rPr>
        <w:t>Unaprjeđenje sustava brzog priznavanja inozemnih obr</w:t>
      </w:r>
      <w:r w:rsidR="00B204D5">
        <w:rPr>
          <w:rFonts w:ascii="Times New Roman" w:hAnsi="Times New Roman" w:cs="Times New Roman"/>
          <w:sz w:val="24"/>
          <w:szCs w:val="24"/>
        </w:rPr>
        <w:t>azovnih kvalifikacija</w:t>
      </w:r>
      <w:r w:rsidR="00C70EFA">
        <w:rPr>
          <w:rFonts w:ascii="Times New Roman" w:hAnsi="Times New Roman" w:cs="Times New Roman"/>
          <w:sz w:val="24"/>
          <w:szCs w:val="24"/>
        </w:rPr>
        <w:t>.</w:t>
      </w:r>
    </w:p>
    <w:p w14:paraId="6FAE6008" w14:textId="77777777" w:rsidR="00F91E22" w:rsidRPr="00A80DA3" w:rsidRDefault="00F91E22" w:rsidP="000F5ED3">
      <w:pPr>
        <w:pStyle w:val="ListParagraph"/>
        <w:numPr>
          <w:ilvl w:val="0"/>
          <w:numId w:val="54"/>
        </w:numPr>
        <w:spacing w:after="120" w:line="360" w:lineRule="auto"/>
        <w:ind w:left="284"/>
        <w:jc w:val="both"/>
        <w:rPr>
          <w:rFonts w:ascii="Times New Roman" w:hAnsi="Times New Roman" w:cs="Times New Roman"/>
          <w:sz w:val="24"/>
          <w:szCs w:val="24"/>
        </w:rPr>
      </w:pPr>
      <w:r w:rsidRPr="00A80DA3">
        <w:rPr>
          <w:rFonts w:ascii="Times New Roman" w:hAnsi="Times New Roman" w:cs="Times New Roman"/>
          <w:sz w:val="24"/>
          <w:szCs w:val="24"/>
        </w:rPr>
        <w:t>Pružanje podrške u samozapošljavanju i poduzetništvu, uključujući financijske poticaje i savjetovanje.</w:t>
      </w:r>
    </w:p>
    <w:p w14:paraId="0FA6FE48"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3: Osiguranje pristupa zdravstvenoj zaštiti</w:t>
      </w:r>
    </w:p>
    <w:p w14:paraId="1475CEE0"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068E1C21" w14:textId="4370B8C7" w:rsidR="00F91E22" w:rsidRPr="00A80DA3" w:rsidRDefault="00F91E22" w:rsidP="00BD7C26">
      <w:pPr>
        <w:pStyle w:val="ListParagraph"/>
        <w:numPr>
          <w:ilvl w:val="0"/>
          <w:numId w:val="5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Kontinuirano osiguravanje zdravstvene zaštite, uključujući preventivne preglede i </w:t>
      </w:r>
      <w:r w:rsidR="00BD7C26" w:rsidRPr="00BD7C26">
        <w:rPr>
          <w:rFonts w:ascii="Times New Roman" w:hAnsi="Times New Roman" w:cs="Times New Roman"/>
          <w:sz w:val="24"/>
          <w:szCs w:val="24"/>
        </w:rPr>
        <w:t>skrb o mentalnom zdravlju</w:t>
      </w:r>
      <w:r w:rsidR="002D1BD3">
        <w:rPr>
          <w:rFonts w:ascii="Times New Roman" w:hAnsi="Times New Roman" w:cs="Times New Roman"/>
          <w:sz w:val="24"/>
          <w:szCs w:val="24"/>
        </w:rPr>
        <w:t>.</w:t>
      </w:r>
    </w:p>
    <w:p w14:paraId="14D9CCAC" w14:textId="710A00F4" w:rsidR="00F91E22" w:rsidRPr="00A80DA3" w:rsidRDefault="00F91E22" w:rsidP="000F5ED3">
      <w:pPr>
        <w:pStyle w:val="ListParagraph"/>
        <w:numPr>
          <w:ilvl w:val="0"/>
          <w:numId w:val="5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 xml:space="preserve">Razvoj specijaliziranih programa psihosocijalne podrške za ranjive skupine, uključujući </w:t>
      </w:r>
      <w:r w:rsidR="00B204D5">
        <w:rPr>
          <w:rFonts w:ascii="Times New Roman" w:hAnsi="Times New Roman" w:cs="Times New Roman"/>
          <w:sz w:val="24"/>
          <w:szCs w:val="24"/>
        </w:rPr>
        <w:t>maloljetnike bez pratnje</w:t>
      </w:r>
      <w:r w:rsidR="002D1BD3">
        <w:rPr>
          <w:rFonts w:ascii="Times New Roman" w:hAnsi="Times New Roman" w:cs="Times New Roman"/>
          <w:sz w:val="24"/>
          <w:szCs w:val="24"/>
        </w:rPr>
        <w:t>.</w:t>
      </w:r>
    </w:p>
    <w:p w14:paraId="028D9C2F" w14:textId="77777777" w:rsidR="00F91E22" w:rsidRPr="00A80DA3" w:rsidRDefault="00F91E22" w:rsidP="000F5ED3">
      <w:pPr>
        <w:pStyle w:val="ListParagraph"/>
        <w:numPr>
          <w:ilvl w:val="0"/>
          <w:numId w:val="55"/>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Unaprjeđenje pristupa zdravstvenoj zaštiti.</w:t>
      </w:r>
    </w:p>
    <w:p w14:paraId="0DAD654F"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4: Održiva stambena politika</w:t>
      </w:r>
    </w:p>
    <w:p w14:paraId="50143DF3"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 </w:t>
      </w:r>
    </w:p>
    <w:p w14:paraId="3399713D" w14:textId="67003D26" w:rsidR="00F91E22" w:rsidRPr="00A80DA3" w:rsidRDefault="00F91E22" w:rsidP="000F5ED3">
      <w:pPr>
        <w:pStyle w:val="ListParagraph"/>
        <w:numPr>
          <w:ilvl w:val="0"/>
          <w:numId w:val="5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Povećanje kapaciteta i obnova stambenog fonda u državnom vlasništvu za osobe s </w:t>
      </w:r>
      <w:r w:rsidR="00B204D5">
        <w:rPr>
          <w:rFonts w:ascii="Times New Roman" w:hAnsi="Times New Roman" w:cs="Times New Roman"/>
          <w:sz w:val="24"/>
          <w:szCs w:val="24"/>
        </w:rPr>
        <w:t>odobrenom međunarodnom zaštitom</w:t>
      </w:r>
      <w:r w:rsidR="002D1BD3">
        <w:rPr>
          <w:rFonts w:ascii="Times New Roman" w:hAnsi="Times New Roman" w:cs="Times New Roman"/>
          <w:sz w:val="24"/>
          <w:szCs w:val="24"/>
        </w:rPr>
        <w:t>.</w:t>
      </w:r>
    </w:p>
    <w:p w14:paraId="209A0276" w14:textId="598FB003" w:rsidR="00F91E22" w:rsidRPr="00A80DA3" w:rsidRDefault="00F91E22" w:rsidP="000F5ED3">
      <w:p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U cilju osiguravanja održivog modela stambenog zbrinjavanja osoba s odobrenom međunarodnom zaštitom, povećava se broj dostupnih stambenih jedinica kroz obnovu i opremanje stanova u državnom vlasništvu uz korištenje sredstava Fonda za azil, migracije i integraciju (AMIF). Time se osigurava trajna stambena infrastru</w:t>
      </w:r>
      <w:r w:rsidR="00B204D5">
        <w:rPr>
          <w:rFonts w:ascii="Times New Roman" w:hAnsi="Times New Roman" w:cs="Times New Roman"/>
          <w:sz w:val="24"/>
          <w:szCs w:val="24"/>
        </w:rPr>
        <w:t>ktura u skladu s EU standardima</w:t>
      </w:r>
      <w:r w:rsidR="002D1BD3">
        <w:rPr>
          <w:rFonts w:ascii="Times New Roman" w:hAnsi="Times New Roman" w:cs="Times New Roman"/>
          <w:sz w:val="24"/>
          <w:szCs w:val="24"/>
        </w:rPr>
        <w:t>.</w:t>
      </w:r>
    </w:p>
    <w:p w14:paraId="4F5D1F6A" w14:textId="3F7AFABA" w:rsidR="00F91E22" w:rsidRPr="00A80DA3" w:rsidRDefault="00F91E22" w:rsidP="000F5ED3">
      <w:pPr>
        <w:pStyle w:val="ListParagraph"/>
        <w:numPr>
          <w:ilvl w:val="0"/>
          <w:numId w:val="5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Provođenje garancijskih programa za najam stanova kako bi se potaknuli pri</w:t>
      </w:r>
      <w:r w:rsidR="00B204D5">
        <w:rPr>
          <w:rFonts w:ascii="Times New Roman" w:hAnsi="Times New Roman" w:cs="Times New Roman"/>
          <w:sz w:val="24"/>
          <w:szCs w:val="24"/>
        </w:rPr>
        <w:t>vatni iznajmljivači na suradnju</w:t>
      </w:r>
      <w:r w:rsidR="002D1BD3">
        <w:rPr>
          <w:rFonts w:ascii="Times New Roman" w:hAnsi="Times New Roman" w:cs="Times New Roman"/>
          <w:sz w:val="24"/>
          <w:szCs w:val="24"/>
        </w:rPr>
        <w:t>.</w:t>
      </w:r>
    </w:p>
    <w:p w14:paraId="428B0857" w14:textId="77777777" w:rsidR="00F91E22" w:rsidRPr="00A80DA3" w:rsidRDefault="00F91E22" w:rsidP="0000343B">
      <w:p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Ministarstvo prostornoga uređenja, graditeljstva i državne imovine, kao garancijsku mjeru prema privatnim iznajmljivačima provodi i financira aktivnosti sanacije nastale štete u stambenim jedinicama koje se iznajmljuju na slobodnom tržištu. </w:t>
      </w:r>
    </w:p>
    <w:p w14:paraId="6ACBBB7C" w14:textId="77777777" w:rsidR="00F91E22" w:rsidRPr="00A80DA3" w:rsidRDefault="00F91E22" w:rsidP="000F5ED3">
      <w:pPr>
        <w:spacing w:after="120" w:line="360" w:lineRule="auto"/>
        <w:ind w:left="426"/>
        <w:jc w:val="both"/>
        <w:rPr>
          <w:rFonts w:ascii="Times New Roman" w:hAnsi="Times New Roman" w:cs="Times New Roman"/>
          <w:sz w:val="24"/>
          <w:szCs w:val="24"/>
        </w:rPr>
      </w:pPr>
    </w:p>
    <w:p w14:paraId="24E461A2"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5: Osiguranje pristupa socijalnoj i pravnoj zaštiti</w:t>
      </w:r>
    </w:p>
    <w:p w14:paraId="688258BE"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6B936981" w14:textId="10F80391" w:rsidR="00F91E22" w:rsidRPr="00A80DA3" w:rsidRDefault="00F91E22" w:rsidP="000F5ED3">
      <w:pPr>
        <w:pStyle w:val="ListParagraph"/>
        <w:numPr>
          <w:ilvl w:val="0"/>
          <w:numId w:val="5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Kontinuirano osiguravanje pristupa naknadama i uslugama u sustavu socijalne skrbi u skla</w:t>
      </w:r>
      <w:r w:rsidR="00B204D5">
        <w:rPr>
          <w:rFonts w:ascii="Times New Roman" w:hAnsi="Times New Roman" w:cs="Times New Roman"/>
          <w:sz w:val="24"/>
          <w:szCs w:val="24"/>
        </w:rPr>
        <w:t>du s nacionalnim zakonodavstvom</w:t>
      </w:r>
      <w:r w:rsidR="002D1BD3">
        <w:rPr>
          <w:rFonts w:ascii="Times New Roman" w:hAnsi="Times New Roman" w:cs="Times New Roman"/>
          <w:sz w:val="24"/>
          <w:szCs w:val="24"/>
        </w:rPr>
        <w:t>.</w:t>
      </w:r>
    </w:p>
    <w:p w14:paraId="11437D11" w14:textId="77777777" w:rsidR="00F91E22" w:rsidRPr="00A80DA3" w:rsidRDefault="00F91E22" w:rsidP="000F5ED3">
      <w:pPr>
        <w:pStyle w:val="ListParagraph"/>
        <w:numPr>
          <w:ilvl w:val="0"/>
          <w:numId w:val="56"/>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Osiguravanje pružanja besplatne pravne pomoći i informiranja o pravima i obvezama osoba s odobrenom međunarodnom zaštitom.</w:t>
      </w:r>
    </w:p>
    <w:p w14:paraId="6521AABF" w14:textId="77777777" w:rsidR="00F91E22" w:rsidRPr="00A80DA3" w:rsidRDefault="00F91E22" w:rsidP="000F5ED3">
      <w:pPr>
        <w:rPr>
          <w:rFonts w:ascii="Times New Roman" w:hAnsi="Times New Roman" w:cs="Times New Roman"/>
          <w:lang w:eastAsia="hr-HR"/>
        </w:rPr>
      </w:pPr>
    </w:p>
    <w:p w14:paraId="57A05CB8" w14:textId="77777777" w:rsidR="00F91E22" w:rsidRPr="00A80DA3" w:rsidRDefault="00F91E22" w:rsidP="000F5ED3">
      <w:pPr>
        <w:pStyle w:val="Heading2"/>
        <w:spacing w:before="0" w:after="120" w:line="360" w:lineRule="auto"/>
        <w:rPr>
          <w:rFonts w:ascii="Times New Roman" w:hAnsi="Times New Roman" w:cs="Times New Roman"/>
          <w:b/>
          <w:sz w:val="24"/>
          <w:szCs w:val="24"/>
        </w:rPr>
      </w:pPr>
      <w:bookmarkStart w:id="25" w:name="_Toc210818344"/>
      <w:r w:rsidRPr="00A80DA3">
        <w:rPr>
          <w:rFonts w:ascii="Times New Roman" w:hAnsi="Times New Roman" w:cs="Times New Roman"/>
          <w:b/>
          <w:sz w:val="24"/>
          <w:szCs w:val="24"/>
        </w:rPr>
        <w:t>3.4. Pripremljenost i planiranje kriznih situacija</w:t>
      </w:r>
      <w:bookmarkEnd w:id="25"/>
    </w:p>
    <w:p w14:paraId="3E11D7EF" w14:textId="77777777" w:rsidR="00F91E22" w:rsidRPr="00A80DA3" w:rsidRDefault="00F91E22" w:rsidP="00EC4BF9">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lang w:eastAsia="hr-HR"/>
        </w:rPr>
        <w:tab/>
      </w:r>
      <w:r w:rsidRPr="00A80DA3">
        <w:rPr>
          <w:rFonts w:ascii="Times New Roman" w:hAnsi="Times New Roman" w:cs="Times New Roman"/>
          <w:sz w:val="24"/>
          <w:szCs w:val="24"/>
        </w:rPr>
        <w:t xml:space="preserve">Pripremljenost i planiranje kriznih situacija ključni su za osiguravanje otpornosti sustava međunarodne zaštite i migracija u Hrvatskoj. </w:t>
      </w:r>
    </w:p>
    <w:p w14:paraId="4D95C48A" w14:textId="77777777" w:rsidR="00F91E22" w:rsidRPr="00A80DA3" w:rsidRDefault="00F91E22" w:rsidP="00142921">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S obzirom na nepredvidive globalne i regionalne izazove, poput iznenadnih masovnih dolazaka migranta, instrumentalizacije migranata ili kriznih situacija uzrokovanih sukobima i </w:t>
      </w:r>
      <w:r w:rsidRPr="00A80DA3">
        <w:rPr>
          <w:rFonts w:ascii="Times New Roman" w:hAnsi="Times New Roman" w:cs="Times New Roman"/>
          <w:sz w:val="24"/>
          <w:szCs w:val="24"/>
        </w:rPr>
        <w:lastRenderedPageBreak/>
        <w:t xml:space="preserve">prirodnim katastrofama, Hrvatska je razvila sveobuhvatan pristup koji omogućava pravovremenu i učinkovitu reakciju na moguće scenarije. </w:t>
      </w:r>
    </w:p>
    <w:p w14:paraId="05A1BE60" w14:textId="6DCBECC9" w:rsidR="00F91E22" w:rsidRPr="00A80DA3" w:rsidRDefault="00F91E22"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Radi se o integriranom pristupu pripremljenosti i planiranja u slučaju kriznih situacija u području međunarodne zaštite i nezakonitih migracija, uzimajući u obzir trenutne i buduće izazove, kao i potrebe identificirane kroz analize rizika i scenarija mogućih kriznih situacija. Takav pristup uključuje sustavnu procjenu rizika, izradu i redovitu reviziju kriznih planova, osiguravanje odgovarajućih smještajnih i operativnih kapaciteta te unapr</w:t>
      </w:r>
      <w:r w:rsidR="00004B15" w:rsidRPr="00A80DA3">
        <w:rPr>
          <w:rFonts w:ascii="Times New Roman" w:hAnsi="Times New Roman" w:cs="Times New Roman"/>
          <w:sz w:val="24"/>
          <w:szCs w:val="24"/>
        </w:rPr>
        <w:t>j</w:t>
      </w:r>
      <w:r w:rsidRPr="00A80DA3">
        <w:rPr>
          <w:rFonts w:ascii="Times New Roman" w:hAnsi="Times New Roman" w:cs="Times New Roman"/>
          <w:sz w:val="24"/>
          <w:szCs w:val="24"/>
        </w:rPr>
        <w:t xml:space="preserve">eđenje međuresorne koordinacije. U tom kontekstu, važna je suradnja s institucijama </w:t>
      </w:r>
      <w:r w:rsidR="00E449E7">
        <w:rPr>
          <w:rFonts w:ascii="Times New Roman" w:hAnsi="Times New Roman" w:cs="Times New Roman"/>
          <w:sz w:val="24"/>
          <w:szCs w:val="24"/>
        </w:rPr>
        <w:t>EU</w:t>
      </w:r>
      <w:r w:rsidR="009D10AE">
        <w:rPr>
          <w:rFonts w:ascii="Times New Roman" w:hAnsi="Times New Roman" w:cs="Times New Roman"/>
          <w:sz w:val="24"/>
          <w:szCs w:val="24"/>
        </w:rPr>
        <w:t>-a</w:t>
      </w:r>
      <w:r w:rsidRPr="00A80DA3">
        <w:rPr>
          <w:rFonts w:ascii="Times New Roman" w:hAnsi="Times New Roman" w:cs="Times New Roman"/>
          <w:sz w:val="24"/>
          <w:szCs w:val="24"/>
        </w:rPr>
        <w:t xml:space="preserve">, poput </w:t>
      </w:r>
      <w:r w:rsidR="00E449E7">
        <w:rPr>
          <w:rFonts w:ascii="Times New Roman" w:hAnsi="Times New Roman" w:cs="Times New Roman"/>
          <w:sz w:val="24"/>
          <w:szCs w:val="24"/>
        </w:rPr>
        <w:t>EUAA</w:t>
      </w:r>
      <w:r w:rsidRPr="00A80DA3">
        <w:rPr>
          <w:rFonts w:ascii="Times New Roman" w:hAnsi="Times New Roman" w:cs="Times New Roman"/>
          <w:sz w:val="24"/>
          <w:szCs w:val="24"/>
        </w:rPr>
        <w:t xml:space="preserve"> i Frontexa, kao i korištenje dostupnih alata poput </w:t>
      </w:r>
      <w:r w:rsidRPr="00A80DA3">
        <w:rPr>
          <w:rFonts w:ascii="Times New Roman" w:hAnsi="Times New Roman" w:cs="Times New Roman"/>
          <w:i/>
          <w:sz w:val="24"/>
          <w:szCs w:val="24"/>
        </w:rPr>
        <w:t>Migration Preparedness and Crisis Blueprint</w:t>
      </w:r>
      <w:r w:rsidRPr="00A80DA3">
        <w:rPr>
          <w:rStyle w:val="EndnoteReference"/>
          <w:rFonts w:ascii="Times New Roman" w:hAnsi="Times New Roman" w:cs="Times New Roman"/>
          <w:i/>
          <w:sz w:val="24"/>
          <w:szCs w:val="24"/>
        </w:rPr>
        <w:endnoteReference w:id="18"/>
      </w:r>
      <w:r w:rsidRPr="00A80DA3">
        <w:rPr>
          <w:rFonts w:ascii="Times New Roman" w:hAnsi="Times New Roman" w:cs="Times New Roman"/>
          <w:sz w:val="24"/>
          <w:szCs w:val="24"/>
        </w:rPr>
        <w:t xml:space="preserve"> kako bi se osigurao usklađen i učinkovit odgovor na moguće krizne situacije. Cilj je osigurati otpornost sustava, pravovremenu reakciju i učinkovito upravljanje kriznim situacijama kroz kontinuirano ažuriranje planova za krizne situacije, usklađenost s obvezama iz zakonodavstva </w:t>
      </w:r>
      <w:r w:rsidR="00E449E7">
        <w:rPr>
          <w:rFonts w:ascii="Times New Roman" w:hAnsi="Times New Roman" w:cs="Times New Roman"/>
          <w:sz w:val="24"/>
          <w:szCs w:val="24"/>
        </w:rPr>
        <w:t>EU</w:t>
      </w:r>
      <w:r w:rsidR="00386B03">
        <w:rPr>
          <w:rFonts w:ascii="Times New Roman" w:hAnsi="Times New Roman" w:cs="Times New Roman"/>
          <w:sz w:val="24"/>
          <w:szCs w:val="24"/>
        </w:rPr>
        <w:t>-a</w:t>
      </w:r>
      <w:r w:rsidRPr="00A80DA3">
        <w:rPr>
          <w:rFonts w:ascii="Times New Roman" w:hAnsi="Times New Roman" w:cs="Times New Roman"/>
          <w:sz w:val="24"/>
          <w:szCs w:val="24"/>
        </w:rPr>
        <w:t xml:space="preserve"> te sinergiju s nacionalnim strategijama u području sigurnosti i upravljanja krizama.</w:t>
      </w:r>
    </w:p>
    <w:p w14:paraId="29110CFE" w14:textId="77777777" w:rsidR="00F91E22" w:rsidRPr="00A80DA3" w:rsidRDefault="00F91E22"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Usklađenost s EU zakonodavstvom i strategijama</w:t>
      </w:r>
    </w:p>
    <w:p w14:paraId="0E2C34E2" w14:textId="77777777" w:rsidR="00F91E22" w:rsidRPr="00A80DA3" w:rsidRDefault="00F91E22"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50F575F4" w14:textId="2A25AC46" w:rsidR="00F91E22" w:rsidRPr="00A80DA3" w:rsidRDefault="00F91E22" w:rsidP="000F5ED3">
      <w:pPr>
        <w:pStyle w:val="ListParagraph"/>
        <w:numPr>
          <w:ilvl w:val="0"/>
          <w:numId w:val="57"/>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Redovito praćenje provedbe Strategije integriranog upravljanja granicom Republike Hrvatske od 2024. do 2028. godine i njena koordinacija s planovima pripremljenosti u području </w:t>
      </w:r>
      <w:r w:rsidR="00B204D5">
        <w:rPr>
          <w:rFonts w:ascii="Times New Roman" w:hAnsi="Times New Roman" w:cs="Times New Roman"/>
          <w:sz w:val="24"/>
          <w:szCs w:val="24"/>
        </w:rPr>
        <w:t>međunarodne zaštite i migracija</w:t>
      </w:r>
      <w:r w:rsidR="002D1BD3">
        <w:rPr>
          <w:rFonts w:ascii="Times New Roman" w:hAnsi="Times New Roman" w:cs="Times New Roman"/>
          <w:sz w:val="24"/>
          <w:szCs w:val="24"/>
        </w:rPr>
        <w:t>.</w:t>
      </w:r>
    </w:p>
    <w:p w14:paraId="73BADFCA" w14:textId="77777777" w:rsidR="0057293F" w:rsidRPr="00A80DA3" w:rsidRDefault="00F91E22" w:rsidP="000F5ED3">
      <w:pPr>
        <w:pStyle w:val="ListParagraph"/>
        <w:numPr>
          <w:ilvl w:val="0"/>
          <w:numId w:val="57"/>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Redovito ažuriranje nacionalnih planova pripravnosti i odgovora na krizne situacije</w:t>
      </w:r>
      <w:r w:rsidRPr="00A80DA3">
        <w:rPr>
          <w:rStyle w:val="EndnoteReference"/>
          <w:rFonts w:ascii="Times New Roman" w:hAnsi="Times New Roman" w:cs="Times New Roman"/>
          <w:sz w:val="24"/>
          <w:szCs w:val="24"/>
        </w:rPr>
        <w:endnoteReference w:id="19"/>
      </w:r>
      <w:r w:rsidR="0057293F" w:rsidRPr="00A80DA3">
        <w:rPr>
          <w:rFonts w:ascii="Times New Roman" w:hAnsi="Times New Roman" w:cs="Times New Roman"/>
          <w:sz w:val="24"/>
          <w:szCs w:val="24"/>
        </w:rPr>
        <w:t>.</w:t>
      </w:r>
    </w:p>
    <w:p w14:paraId="63283387"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 xml:space="preserve">Mjera 2: Analiza rizika </w:t>
      </w:r>
    </w:p>
    <w:p w14:paraId="184DB8A8" w14:textId="77777777" w:rsidR="00142921" w:rsidRPr="00A80DA3" w:rsidRDefault="00142921"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Aktivnost</w:t>
      </w:r>
    </w:p>
    <w:p w14:paraId="78B1CD1C" w14:textId="77777777" w:rsidR="0057293F" w:rsidRPr="00A80DA3" w:rsidRDefault="0057293F" w:rsidP="000F5ED3">
      <w:pPr>
        <w:pStyle w:val="ListParagraph"/>
        <w:numPr>
          <w:ilvl w:val="0"/>
          <w:numId w:val="58"/>
        </w:numPr>
        <w:spacing w:after="120" w:line="360" w:lineRule="auto"/>
        <w:ind w:left="284"/>
        <w:jc w:val="both"/>
        <w:rPr>
          <w:rFonts w:ascii="Times New Roman" w:hAnsi="Times New Roman" w:cs="Times New Roman"/>
          <w:sz w:val="24"/>
          <w:szCs w:val="24"/>
        </w:rPr>
      </w:pPr>
      <w:r w:rsidRPr="00A80DA3">
        <w:rPr>
          <w:rFonts w:ascii="Times New Roman" w:hAnsi="Times New Roman" w:cs="Times New Roman"/>
          <w:sz w:val="24"/>
          <w:szCs w:val="24"/>
        </w:rPr>
        <w:t xml:space="preserve">Jačanje kapaciteta prikupljanja i obrade i razmjene podataka u svrhu strateškog predviđanja mogućih migracijskih pritisaka uključujući izvješća Europske komisije u okviru </w:t>
      </w:r>
      <w:r w:rsidRPr="00A80DA3">
        <w:rPr>
          <w:rFonts w:ascii="Times New Roman" w:hAnsi="Times New Roman" w:cs="Times New Roman"/>
          <w:i/>
          <w:sz w:val="24"/>
          <w:szCs w:val="24"/>
        </w:rPr>
        <w:t>Migration Preparedness and Crisis Blueprint</w:t>
      </w:r>
      <w:r w:rsidRPr="00A80DA3">
        <w:rPr>
          <w:rFonts w:ascii="Times New Roman" w:hAnsi="Times New Roman" w:cs="Times New Roman"/>
          <w:sz w:val="24"/>
          <w:szCs w:val="24"/>
        </w:rPr>
        <w:t>.</w:t>
      </w:r>
    </w:p>
    <w:p w14:paraId="5816A155"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3: Osiguranje otpornosti sustava i kapaciteta odgovora</w:t>
      </w:r>
    </w:p>
    <w:p w14:paraId="773824F3" w14:textId="77777777" w:rsidR="00142921" w:rsidRPr="00A80DA3" w:rsidRDefault="00142921"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3FEE6DC5" w14:textId="19D443C5" w:rsidR="0057293F" w:rsidRPr="00A80DA3" w:rsidRDefault="0057293F" w:rsidP="000F5ED3">
      <w:pPr>
        <w:pStyle w:val="ListParagraph"/>
        <w:numPr>
          <w:ilvl w:val="0"/>
          <w:numId w:val="5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Unapređenje kapaciteta za brzi prihvat i smještaj velikog broja tražitelja međunarodne zaštite, uključujući </w:t>
      </w:r>
      <w:r w:rsidR="00EA6D43" w:rsidRPr="00A80DA3">
        <w:rPr>
          <w:rFonts w:ascii="Times New Roman" w:hAnsi="Times New Roman" w:cs="Times New Roman"/>
          <w:sz w:val="24"/>
          <w:szCs w:val="24"/>
        </w:rPr>
        <w:t>maloljetnike</w:t>
      </w:r>
      <w:r w:rsidRPr="00A80DA3">
        <w:rPr>
          <w:rFonts w:ascii="Times New Roman" w:hAnsi="Times New Roman" w:cs="Times New Roman"/>
          <w:sz w:val="24"/>
          <w:szCs w:val="24"/>
        </w:rPr>
        <w:t xml:space="preserve"> bez pratnje</w:t>
      </w:r>
      <w:r w:rsidR="00142921" w:rsidRPr="00A80DA3">
        <w:rPr>
          <w:rFonts w:ascii="Times New Roman" w:hAnsi="Times New Roman" w:cs="Times New Roman"/>
          <w:sz w:val="24"/>
          <w:szCs w:val="24"/>
        </w:rPr>
        <w:t xml:space="preserve">, </w:t>
      </w:r>
      <w:r w:rsidRPr="00A80DA3">
        <w:rPr>
          <w:rFonts w:ascii="Times New Roman" w:hAnsi="Times New Roman" w:cs="Times New Roman"/>
          <w:sz w:val="24"/>
          <w:szCs w:val="24"/>
        </w:rPr>
        <w:t xml:space="preserve">u slučaju iznenadnih migracijskih </w:t>
      </w:r>
      <w:r w:rsidR="00AD3FA3" w:rsidRPr="00A80DA3">
        <w:rPr>
          <w:rFonts w:ascii="Times New Roman" w:hAnsi="Times New Roman" w:cs="Times New Roman"/>
          <w:sz w:val="24"/>
          <w:szCs w:val="24"/>
        </w:rPr>
        <w:t>priljeva</w:t>
      </w:r>
      <w:r w:rsidR="002D1BD3">
        <w:rPr>
          <w:rFonts w:ascii="Times New Roman" w:hAnsi="Times New Roman" w:cs="Times New Roman"/>
          <w:sz w:val="24"/>
          <w:szCs w:val="24"/>
        </w:rPr>
        <w:t>.</w:t>
      </w:r>
    </w:p>
    <w:p w14:paraId="38F60332" w14:textId="77777777" w:rsidR="0057293F" w:rsidRPr="00A80DA3" w:rsidRDefault="0057293F" w:rsidP="000F5ED3">
      <w:pPr>
        <w:pStyle w:val="ListParagraph"/>
        <w:numPr>
          <w:ilvl w:val="0"/>
          <w:numId w:val="58"/>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Jačanje među</w:t>
      </w:r>
      <w:r w:rsidR="00142921" w:rsidRPr="00A80DA3">
        <w:rPr>
          <w:rFonts w:ascii="Times New Roman" w:hAnsi="Times New Roman" w:cs="Times New Roman"/>
          <w:sz w:val="24"/>
          <w:szCs w:val="24"/>
        </w:rPr>
        <w:t xml:space="preserve">resorne </w:t>
      </w:r>
      <w:r w:rsidRPr="00A80DA3">
        <w:rPr>
          <w:rFonts w:ascii="Times New Roman" w:hAnsi="Times New Roman" w:cs="Times New Roman"/>
          <w:sz w:val="24"/>
          <w:szCs w:val="24"/>
        </w:rPr>
        <w:t xml:space="preserve">koordinacije tijela nadležnih za migracije, međunarodnu zaštitu, zaštitu </w:t>
      </w:r>
      <w:r w:rsidR="00EA6D43" w:rsidRPr="00A80DA3">
        <w:rPr>
          <w:rFonts w:ascii="Times New Roman" w:hAnsi="Times New Roman" w:cs="Times New Roman"/>
          <w:sz w:val="24"/>
          <w:szCs w:val="24"/>
        </w:rPr>
        <w:t>maloljetnika</w:t>
      </w:r>
      <w:r w:rsidRPr="00A80DA3">
        <w:rPr>
          <w:rFonts w:ascii="Times New Roman" w:hAnsi="Times New Roman" w:cs="Times New Roman"/>
          <w:sz w:val="24"/>
          <w:szCs w:val="24"/>
        </w:rPr>
        <w:t xml:space="preserve"> bez pratnje, civilnu zaštitu, organizacije civilnog društva</w:t>
      </w:r>
      <w:r w:rsidR="00AD3FA3" w:rsidRPr="00A80DA3">
        <w:rPr>
          <w:rFonts w:ascii="Times New Roman" w:hAnsi="Times New Roman" w:cs="Times New Roman"/>
          <w:sz w:val="24"/>
          <w:szCs w:val="24"/>
        </w:rPr>
        <w:t xml:space="preserve"> i lokalne zajednice</w:t>
      </w:r>
      <w:r w:rsidRPr="00A80DA3">
        <w:rPr>
          <w:rFonts w:ascii="Times New Roman" w:hAnsi="Times New Roman" w:cs="Times New Roman"/>
          <w:sz w:val="24"/>
          <w:szCs w:val="24"/>
        </w:rPr>
        <w:t>.</w:t>
      </w:r>
    </w:p>
    <w:p w14:paraId="50E56CD4" w14:textId="77777777" w:rsidR="00142921" w:rsidRPr="00A80DA3" w:rsidRDefault="00142921" w:rsidP="000F5ED3">
      <w:pPr>
        <w:rPr>
          <w:rFonts w:ascii="Times New Roman" w:hAnsi="Times New Roman" w:cs="Times New Roman"/>
          <w:lang w:eastAsia="hr-HR"/>
        </w:rPr>
      </w:pPr>
    </w:p>
    <w:p w14:paraId="0C8CEECA" w14:textId="77777777" w:rsidR="0057293F" w:rsidRPr="00A80DA3" w:rsidRDefault="0057293F" w:rsidP="000F5ED3">
      <w:pPr>
        <w:pStyle w:val="Heading2"/>
        <w:spacing w:before="0" w:after="120" w:line="360" w:lineRule="auto"/>
        <w:jc w:val="both"/>
        <w:rPr>
          <w:rFonts w:ascii="Times New Roman" w:hAnsi="Times New Roman" w:cs="Times New Roman"/>
          <w:b/>
          <w:sz w:val="24"/>
          <w:szCs w:val="24"/>
        </w:rPr>
      </w:pPr>
      <w:bookmarkStart w:id="26" w:name="_Toc210818345"/>
      <w:r w:rsidRPr="00A80DA3">
        <w:rPr>
          <w:rFonts w:ascii="Times New Roman" w:hAnsi="Times New Roman" w:cs="Times New Roman"/>
          <w:b/>
          <w:sz w:val="24"/>
          <w:szCs w:val="24"/>
        </w:rPr>
        <w:t>3.5. Provedba integriranog pristupa – mjere za primjenu načela integriranog oblikovanja politika</w:t>
      </w:r>
      <w:bookmarkEnd w:id="26"/>
    </w:p>
    <w:p w14:paraId="15B172D5" w14:textId="77777777" w:rsidR="0057293F" w:rsidRPr="00A80DA3" w:rsidRDefault="00142921" w:rsidP="000F5ED3">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lang w:eastAsia="hr-HR"/>
        </w:rPr>
        <w:tab/>
      </w:r>
      <w:r w:rsidR="0057293F" w:rsidRPr="00A80DA3">
        <w:rPr>
          <w:rFonts w:ascii="Times New Roman" w:hAnsi="Times New Roman" w:cs="Times New Roman"/>
          <w:sz w:val="24"/>
          <w:szCs w:val="24"/>
        </w:rPr>
        <w:t>Uspješna strategija upravljanja migracijama i azilom zahtijeva integrirani pristup, koji uključuje koordinaciju i sudjelovanje tijela državne uprave i drugih tijela u jasno definiranim ulogama, provjeru dosljednosti i učinkovitosti poduzetih mjera, usklađenost ciljeva i mehanizama te prilagodbu budućim okolnostima i potrebama.</w:t>
      </w:r>
    </w:p>
    <w:p w14:paraId="538F18BD" w14:textId="77777777" w:rsidR="0057293F" w:rsidRPr="00A80DA3" w:rsidRDefault="0057293F" w:rsidP="000F5ED3">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Budući da </w:t>
      </w:r>
      <w:r w:rsidR="004A47BA" w:rsidRPr="00A80DA3">
        <w:rPr>
          <w:rFonts w:ascii="Times New Roman" w:hAnsi="Times New Roman" w:cs="Times New Roman"/>
          <w:sz w:val="24"/>
          <w:szCs w:val="24"/>
        </w:rPr>
        <w:t>navedeno</w:t>
      </w:r>
      <w:r w:rsidRPr="00A80DA3">
        <w:rPr>
          <w:rFonts w:ascii="Times New Roman" w:hAnsi="Times New Roman" w:cs="Times New Roman"/>
          <w:sz w:val="24"/>
          <w:szCs w:val="24"/>
        </w:rPr>
        <w:t xml:space="preserve"> obuhvaća različita područja djelovanja</w:t>
      </w:r>
      <w:r w:rsidR="00142921" w:rsidRPr="00A80DA3">
        <w:rPr>
          <w:rFonts w:ascii="Times New Roman" w:hAnsi="Times New Roman" w:cs="Times New Roman"/>
          <w:sz w:val="24"/>
          <w:szCs w:val="24"/>
        </w:rPr>
        <w:t xml:space="preserve"> i </w:t>
      </w:r>
      <w:r w:rsidRPr="00A80DA3">
        <w:rPr>
          <w:rFonts w:ascii="Times New Roman" w:hAnsi="Times New Roman" w:cs="Times New Roman"/>
          <w:sz w:val="24"/>
          <w:szCs w:val="24"/>
        </w:rPr>
        <w:t xml:space="preserve">različite dionike, </w:t>
      </w:r>
      <w:r w:rsidR="00142921" w:rsidRPr="00A80DA3">
        <w:rPr>
          <w:rFonts w:ascii="Times New Roman" w:hAnsi="Times New Roman" w:cs="Times New Roman"/>
          <w:sz w:val="24"/>
          <w:szCs w:val="24"/>
        </w:rPr>
        <w:t xml:space="preserve">radi osiguravanja </w:t>
      </w:r>
      <w:r w:rsidRPr="00A80DA3">
        <w:rPr>
          <w:rFonts w:ascii="Times New Roman" w:hAnsi="Times New Roman" w:cs="Times New Roman"/>
          <w:sz w:val="24"/>
          <w:szCs w:val="24"/>
        </w:rPr>
        <w:t>učinkovit</w:t>
      </w:r>
      <w:r w:rsidR="00142921" w:rsidRPr="00A80DA3">
        <w:rPr>
          <w:rFonts w:ascii="Times New Roman" w:hAnsi="Times New Roman" w:cs="Times New Roman"/>
          <w:sz w:val="24"/>
          <w:szCs w:val="24"/>
        </w:rPr>
        <w:t xml:space="preserve">og </w:t>
      </w:r>
      <w:r w:rsidRPr="00A80DA3">
        <w:rPr>
          <w:rFonts w:ascii="Times New Roman" w:hAnsi="Times New Roman" w:cs="Times New Roman"/>
          <w:sz w:val="24"/>
          <w:szCs w:val="24"/>
        </w:rPr>
        <w:t>i visokokvalitetn</w:t>
      </w:r>
      <w:r w:rsidR="00142921" w:rsidRPr="00A80DA3">
        <w:rPr>
          <w:rFonts w:ascii="Times New Roman" w:hAnsi="Times New Roman" w:cs="Times New Roman"/>
          <w:sz w:val="24"/>
          <w:szCs w:val="24"/>
        </w:rPr>
        <w:t xml:space="preserve">og </w:t>
      </w:r>
      <w:r w:rsidRPr="00A80DA3">
        <w:rPr>
          <w:rFonts w:ascii="Times New Roman" w:hAnsi="Times New Roman" w:cs="Times New Roman"/>
          <w:sz w:val="24"/>
          <w:szCs w:val="24"/>
        </w:rPr>
        <w:t>pristup</w:t>
      </w:r>
      <w:r w:rsidR="00142921" w:rsidRPr="00A80DA3">
        <w:rPr>
          <w:rFonts w:ascii="Times New Roman" w:hAnsi="Times New Roman" w:cs="Times New Roman"/>
          <w:sz w:val="24"/>
          <w:szCs w:val="24"/>
        </w:rPr>
        <w:t xml:space="preserve">a </w:t>
      </w:r>
      <w:r w:rsidRPr="00A80DA3">
        <w:rPr>
          <w:rFonts w:ascii="Times New Roman" w:hAnsi="Times New Roman" w:cs="Times New Roman"/>
          <w:sz w:val="24"/>
          <w:szCs w:val="24"/>
        </w:rPr>
        <w:t>upravljanju migracijom i azilom</w:t>
      </w:r>
      <w:r w:rsidR="00142921" w:rsidRPr="00A80DA3">
        <w:rPr>
          <w:rFonts w:ascii="Times New Roman" w:hAnsi="Times New Roman" w:cs="Times New Roman"/>
          <w:sz w:val="24"/>
          <w:szCs w:val="24"/>
        </w:rPr>
        <w:t xml:space="preserve"> neophodna je </w:t>
      </w:r>
      <w:r w:rsidRPr="00A80DA3">
        <w:rPr>
          <w:rFonts w:ascii="Times New Roman" w:hAnsi="Times New Roman" w:cs="Times New Roman"/>
          <w:sz w:val="24"/>
          <w:szCs w:val="24"/>
        </w:rPr>
        <w:t xml:space="preserve">suradnja nadležnih ministarstava i drugih tijela. Uspostavljanje </w:t>
      </w:r>
      <w:r w:rsidR="00AD3FA3" w:rsidRPr="00A80DA3">
        <w:rPr>
          <w:rFonts w:ascii="Times New Roman" w:hAnsi="Times New Roman" w:cs="Times New Roman"/>
          <w:sz w:val="24"/>
          <w:szCs w:val="24"/>
        </w:rPr>
        <w:t>učinkovitog</w:t>
      </w:r>
      <w:r w:rsidRPr="00A80DA3">
        <w:rPr>
          <w:rFonts w:ascii="Times New Roman" w:hAnsi="Times New Roman" w:cs="Times New Roman"/>
          <w:sz w:val="24"/>
          <w:szCs w:val="24"/>
        </w:rPr>
        <w:t xml:space="preserve"> sustava mjera i mehanizma poticanja i usmjeravanja migracija</w:t>
      </w:r>
      <w:r w:rsidR="00142921" w:rsidRPr="00A80DA3">
        <w:rPr>
          <w:rFonts w:ascii="Times New Roman" w:hAnsi="Times New Roman" w:cs="Times New Roman"/>
          <w:sz w:val="24"/>
          <w:szCs w:val="24"/>
        </w:rPr>
        <w:t xml:space="preserve"> </w:t>
      </w:r>
      <w:r w:rsidRPr="00A80DA3">
        <w:rPr>
          <w:rFonts w:ascii="Times New Roman" w:hAnsi="Times New Roman" w:cs="Times New Roman"/>
          <w:sz w:val="24"/>
          <w:szCs w:val="24"/>
        </w:rPr>
        <w:t xml:space="preserve">zahtijeva otvoren i pozitivan dijalog te suradnju s predstavnicima jedinica lokalne i </w:t>
      </w:r>
      <w:r w:rsidR="0020407A" w:rsidRPr="00A80DA3">
        <w:rPr>
          <w:rFonts w:ascii="Times New Roman" w:hAnsi="Times New Roman" w:cs="Times New Roman"/>
          <w:sz w:val="24"/>
          <w:szCs w:val="24"/>
        </w:rPr>
        <w:t>područne (</w:t>
      </w:r>
      <w:r w:rsidRPr="00A80DA3">
        <w:rPr>
          <w:rFonts w:ascii="Times New Roman" w:hAnsi="Times New Roman" w:cs="Times New Roman"/>
          <w:sz w:val="24"/>
          <w:szCs w:val="24"/>
        </w:rPr>
        <w:t>regionalne</w:t>
      </w:r>
      <w:r w:rsidR="0020407A" w:rsidRPr="00A80DA3">
        <w:rPr>
          <w:rFonts w:ascii="Times New Roman" w:hAnsi="Times New Roman" w:cs="Times New Roman"/>
          <w:sz w:val="24"/>
          <w:szCs w:val="24"/>
        </w:rPr>
        <w:t>)</w:t>
      </w:r>
      <w:r w:rsidRPr="00A80DA3">
        <w:rPr>
          <w:rFonts w:ascii="Times New Roman" w:hAnsi="Times New Roman" w:cs="Times New Roman"/>
          <w:sz w:val="24"/>
          <w:szCs w:val="24"/>
        </w:rPr>
        <w:t xml:space="preserve"> samouprave, gospodarskog sektora te predstavnicima poslodavaca i udruga</w:t>
      </w:r>
      <w:r w:rsidR="00C439DB" w:rsidRPr="00A80DA3">
        <w:rPr>
          <w:rFonts w:ascii="Times New Roman" w:hAnsi="Times New Roman" w:cs="Times New Roman"/>
          <w:sz w:val="24"/>
          <w:szCs w:val="24"/>
        </w:rPr>
        <w:t xml:space="preserve"> civilnog društva</w:t>
      </w:r>
      <w:r w:rsidRPr="00A80DA3">
        <w:rPr>
          <w:rFonts w:ascii="Times New Roman" w:hAnsi="Times New Roman" w:cs="Times New Roman"/>
          <w:sz w:val="24"/>
          <w:szCs w:val="24"/>
        </w:rPr>
        <w:t xml:space="preserve">.  </w:t>
      </w:r>
    </w:p>
    <w:p w14:paraId="33B4EFD0" w14:textId="77777777" w:rsidR="0057293F" w:rsidRPr="00A80DA3" w:rsidRDefault="0057293F" w:rsidP="007A0D24">
      <w:pPr>
        <w:spacing w:after="120" w:line="360" w:lineRule="auto"/>
        <w:ind w:firstLine="360"/>
        <w:jc w:val="both"/>
        <w:rPr>
          <w:rFonts w:ascii="Times New Roman" w:hAnsi="Times New Roman" w:cs="Times New Roman"/>
          <w:sz w:val="24"/>
          <w:szCs w:val="24"/>
        </w:rPr>
      </w:pPr>
      <w:r w:rsidRPr="00A80DA3">
        <w:rPr>
          <w:rFonts w:ascii="Times New Roman" w:hAnsi="Times New Roman" w:cs="Times New Roman"/>
          <w:sz w:val="24"/>
          <w:szCs w:val="24"/>
        </w:rPr>
        <w:t>Hrvatska se zalaže za integrirani i sveobuhvatni pristup upravljanju međunarodnom zaštitom i migracijama kroz blisku međuinstitucionalnu suradnju, usklađivanje unutarnjih i vanjskih politika te aktivnu suradnju s dionicima na svim razinama.</w:t>
      </w:r>
    </w:p>
    <w:p w14:paraId="3F60E0A5"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Osnaživanje institucionalnog okvir</w:t>
      </w:r>
      <w:r w:rsidR="004A47BA" w:rsidRPr="00A80DA3">
        <w:rPr>
          <w:rFonts w:ascii="Times New Roman" w:hAnsi="Times New Roman" w:cs="Times New Roman"/>
          <w:b/>
          <w:sz w:val="24"/>
          <w:szCs w:val="24"/>
        </w:rPr>
        <w:t>a</w:t>
      </w:r>
      <w:r w:rsidRPr="00A80DA3">
        <w:rPr>
          <w:rFonts w:ascii="Times New Roman" w:hAnsi="Times New Roman" w:cs="Times New Roman"/>
          <w:b/>
          <w:sz w:val="24"/>
          <w:szCs w:val="24"/>
        </w:rPr>
        <w:t xml:space="preserve"> i koordinacija politika</w:t>
      </w:r>
    </w:p>
    <w:p w14:paraId="0296EADE" w14:textId="77777777" w:rsidR="00142921" w:rsidRPr="00A80DA3" w:rsidRDefault="00142921" w:rsidP="007A0D24">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72BD00B7" w14:textId="183C22D7" w:rsidR="005704C9" w:rsidRPr="00A80DA3" w:rsidRDefault="00E306E0" w:rsidP="007A0D24">
      <w:pPr>
        <w:pStyle w:val="ListParagraph"/>
        <w:numPr>
          <w:ilvl w:val="0"/>
          <w:numId w:val="5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Međuresor</w:t>
      </w:r>
      <w:r w:rsidR="00142921" w:rsidRPr="00A80DA3">
        <w:rPr>
          <w:rFonts w:ascii="Times New Roman" w:hAnsi="Times New Roman" w:cs="Times New Roman"/>
          <w:sz w:val="24"/>
          <w:szCs w:val="24"/>
        </w:rPr>
        <w:t xml:space="preserve">na </w:t>
      </w:r>
      <w:r w:rsidRPr="00A80DA3">
        <w:rPr>
          <w:rFonts w:ascii="Times New Roman" w:hAnsi="Times New Roman" w:cs="Times New Roman"/>
          <w:sz w:val="24"/>
          <w:szCs w:val="24"/>
        </w:rPr>
        <w:t xml:space="preserve">koordinacija i jačanje suradnje između </w:t>
      </w:r>
      <w:r w:rsidR="00F26496" w:rsidRPr="00A80DA3">
        <w:rPr>
          <w:rFonts w:ascii="Times New Roman" w:hAnsi="Times New Roman" w:cs="Times New Roman"/>
          <w:sz w:val="24"/>
          <w:szCs w:val="24"/>
        </w:rPr>
        <w:t>relevantnih ministarst</w:t>
      </w:r>
      <w:r w:rsidR="005704C9" w:rsidRPr="00A80DA3">
        <w:rPr>
          <w:rFonts w:ascii="Times New Roman" w:hAnsi="Times New Roman" w:cs="Times New Roman"/>
          <w:sz w:val="24"/>
          <w:szCs w:val="24"/>
        </w:rPr>
        <w:t>a</w:t>
      </w:r>
      <w:r w:rsidR="00F26496" w:rsidRPr="00A80DA3">
        <w:rPr>
          <w:rFonts w:ascii="Times New Roman" w:hAnsi="Times New Roman" w:cs="Times New Roman"/>
          <w:sz w:val="24"/>
          <w:szCs w:val="24"/>
        </w:rPr>
        <w:t>va i drugih tijela državne i javne uprave</w:t>
      </w:r>
      <w:r w:rsidRPr="00A80DA3">
        <w:rPr>
          <w:rFonts w:ascii="Times New Roman" w:hAnsi="Times New Roman" w:cs="Times New Roman"/>
          <w:sz w:val="24"/>
          <w:szCs w:val="24"/>
        </w:rPr>
        <w:t>,</w:t>
      </w:r>
      <w:r w:rsidR="00F26496" w:rsidRPr="00A80DA3">
        <w:rPr>
          <w:rFonts w:ascii="Times New Roman" w:hAnsi="Times New Roman" w:cs="Times New Roman"/>
          <w:sz w:val="24"/>
          <w:szCs w:val="24"/>
        </w:rPr>
        <w:t xml:space="preserve"> te drugih ključnih </w:t>
      </w:r>
      <w:r w:rsidR="0000343B" w:rsidRPr="00A80DA3">
        <w:rPr>
          <w:rFonts w:ascii="Times New Roman" w:hAnsi="Times New Roman" w:cs="Times New Roman"/>
          <w:sz w:val="24"/>
          <w:szCs w:val="24"/>
        </w:rPr>
        <w:t>institucija ostvarivat će se kroz postojeće mehanizme međuresorne suradnje, uz koordinacijsku ulogu Ministarstva unutarnjih poslova. Ministarstvo unutarnjih poslova ć</w:t>
      </w:r>
      <w:r w:rsidR="00F26496" w:rsidRPr="00A80DA3">
        <w:rPr>
          <w:rFonts w:ascii="Times New Roman" w:hAnsi="Times New Roman" w:cs="Times New Roman"/>
          <w:sz w:val="24"/>
          <w:szCs w:val="24"/>
        </w:rPr>
        <w:t xml:space="preserve">e </w:t>
      </w:r>
      <w:r w:rsidR="00653BE0" w:rsidRPr="00A80DA3">
        <w:rPr>
          <w:rFonts w:ascii="Times New Roman" w:hAnsi="Times New Roman" w:cs="Times New Roman"/>
          <w:sz w:val="24"/>
          <w:szCs w:val="24"/>
        </w:rPr>
        <w:t xml:space="preserve">osiguravati </w:t>
      </w:r>
      <w:r w:rsidR="00475BD0" w:rsidRPr="00A80DA3">
        <w:rPr>
          <w:rFonts w:ascii="Times New Roman" w:hAnsi="Times New Roman" w:cs="Times New Roman"/>
          <w:sz w:val="24"/>
          <w:szCs w:val="24"/>
        </w:rPr>
        <w:t>praćenje napretka</w:t>
      </w:r>
      <w:r w:rsidR="00653BE0" w:rsidRPr="00A80DA3">
        <w:rPr>
          <w:rFonts w:ascii="Times New Roman" w:hAnsi="Times New Roman" w:cs="Times New Roman"/>
          <w:sz w:val="24"/>
          <w:szCs w:val="24"/>
        </w:rPr>
        <w:t xml:space="preserve"> provedbe</w:t>
      </w:r>
      <w:r w:rsidR="00CB69A1" w:rsidRPr="00A80DA3">
        <w:rPr>
          <w:rFonts w:ascii="Times New Roman" w:hAnsi="Times New Roman" w:cs="Times New Roman"/>
          <w:sz w:val="24"/>
          <w:szCs w:val="24"/>
        </w:rPr>
        <w:t xml:space="preserve"> </w:t>
      </w:r>
      <w:r w:rsidR="00142921" w:rsidRPr="00A80DA3">
        <w:rPr>
          <w:rFonts w:ascii="Times New Roman" w:hAnsi="Times New Roman" w:cs="Times New Roman"/>
          <w:sz w:val="24"/>
          <w:szCs w:val="24"/>
        </w:rPr>
        <w:t xml:space="preserve">ovog </w:t>
      </w:r>
      <w:r w:rsidR="00CB69A1" w:rsidRPr="00A80DA3">
        <w:rPr>
          <w:rFonts w:ascii="Times New Roman" w:hAnsi="Times New Roman" w:cs="Times New Roman"/>
          <w:sz w:val="24"/>
          <w:szCs w:val="24"/>
        </w:rPr>
        <w:t>Plana</w:t>
      </w:r>
      <w:r w:rsidR="002D1BD3">
        <w:rPr>
          <w:rFonts w:ascii="Times New Roman" w:hAnsi="Times New Roman" w:cs="Times New Roman"/>
          <w:sz w:val="24"/>
          <w:szCs w:val="24"/>
        </w:rPr>
        <w:t>.</w:t>
      </w:r>
      <w:r w:rsidR="0000343B" w:rsidRPr="00A80DA3">
        <w:rPr>
          <w:rFonts w:ascii="Times New Roman" w:hAnsi="Times New Roman" w:cs="Times New Roman"/>
          <w:sz w:val="24"/>
          <w:szCs w:val="24"/>
        </w:rPr>
        <w:t xml:space="preserve"> </w:t>
      </w:r>
    </w:p>
    <w:p w14:paraId="57D163EB" w14:textId="376DEA93" w:rsidR="0057293F" w:rsidRPr="00A80DA3" w:rsidRDefault="00E306E0" w:rsidP="007A0D24">
      <w:pPr>
        <w:pStyle w:val="ListParagraph"/>
        <w:numPr>
          <w:ilvl w:val="0"/>
          <w:numId w:val="59"/>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Sudjelovanje u EU programima financiranja projek</w:t>
      </w:r>
      <w:r w:rsidR="005E0EFE" w:rsidRPr="00A80DA3">
        <w:rPr>
          <w:rFonts w:ascii="Times New Roman" w:hAnsi="Times New Roman" w:cs="Times New Roman"/>
          <w:sz w:val="24"/>
          <w:szCs w:val="24"/>
        </w:rPr>
        <w:t>a</w:t>
      </w:r>
      <w:r w:rsidRPr="00A80DA3">
        <w:rPr>
          <w:rFonts w:ascii="Times New Roman" w:hAnsi="Times New Roman" w:cs="Times New Roman"/>
          <w:sz w:val="24"/>
          <w:szCs w:val="24"/>
        </w:rPr>
        <w:t>t</w:t>
      </w:r>
      <w:r w:rsidR="005E0EFE" w:rsidRPr="00A80DA3">
        <w:rPr>
          <w:rFonts w:ascii="Times New Roman" w:hAnsi="Times New Roman" w:cs="Times New Roman"/>
          <w:sz w:val="24"/>
          <w:szCs w:val="24"/>
        </w:rPr>
        <w:t xml:space="preserve">a </w:t>
      </w:r>
      <w:r w:rsidRPr="00A80DA3">
        <w:rPr>
          <w:rFonts w:ascii="Times New Roman" w:hAnsi="Times New Roman" w:cs="Times New Roman"/>
          <w:sz w:val="24"/>
          <w:szCs w:val="24"/>
        </w:rPr>
        <w:t>vezan</w:t>
      </w:r>
      <w:r w:rsidR="005E0EFE" w:rsidRPr="00A80DA3">
        <w:rPr>
          <w:rFonts w:ascii="Times New Roman" w:hAnsi="Times New Roman" w:cs="Times New Roman"/>
          <w:sz w:val="24"/>
          <w:szCs w:val="24"/>
        </w:rPr>
        <w:t xml:space="preserve">ih za </w:t>
      </w:r>
      <w:r w:rsidRPr="00A80DA3">
        <w:rPr>
          <w:rFonts w:ascii="Times New Roman" w:hAnsi="Times New Roman" w:cs="Times New Roman"/>
          <w:sz w:val="24"/>
          <w:szCs w:val="24"/>
        </w:rPr>
        <w:t>migracije</w:t>
      </w:r>
      <w:r w:rsidR="008C0CD6" w:rsidRPr="00A80DA3">
        <w:rPr>
          <w:rFonts w:ascii="Times New Roman" w:hAnsi="Times New Roman" w:cs="Times New Roman"/>
          <w:sz w:val="24"/>
          <w:szCs w:val="24"/>
        </w:rPr>
        <w:t xml:space="preserve"> (</w:t>
      </w:r>
      <w:r w:rsidR="003740F2">
        <w:rPr>
          <w:rFonts w:ascii="Times New Roman" w:hAnsi="Times New Roman" w:cs="Times New Roman"/>
          <w:sz w:val="24"/>
          <w:szCs w:val="24"/>
        </w:rPr>
        <w:t>AMIF</w:t>
      </w:r>
      <w:r w:rsidR="008C0CD6" w:rsidRPr="00A80DA3">
        <w:rPr>
          <w:rFonts w:ascii="Times New Roman" w:hAnsi="Times New Roman" w:cs="Times New Roman"/>
          <w:sz w:val="24"/>
          <w:szCs w:val="24"/>
        </w:rPr>
        <w:t>)</w:t>
      </w:r>
      <w:r w:rsidR="005E0EFE" w:rsidRPr="00A80DA3">
        <w:rPr>
          <w:rFonts w:ascii="Times New Roman" w:hAnsi="Times New Roman" w:cs="Times New Roman"/>
          <w:sz w:val="24"/>
          <w:szCs w:val="24"/>
        </w:rPr>
        <w:t xml:space="preserve">, </w:t>
      </w:r>
      <w:r w:rsidRPr="00A80DA3">
        <w:rPr>
          <w:rFonts w:ascii="Times New Roman" w:hAnsi="Times New Roman" w:cs="Times New Roman"/>
          <w:sz w:val="24"/>
          <w:szCs w:val="24"/>
        </w:rPr>
        <w:t xml:space="preserve">jačanje alata za sprječavanje socijalne isključenosti, što dugoročno može predstavljati sigurnosni rizik te </w:t>
      </w:r>
      <w:r w:rsidR="005E0EFE" w:rsidRPr="00A80DA3">
        <w:rPr>
          <w:rFonts w:ascii="Times New Roman" w:hAnsi="Times New Roman" w:cs="Times New Roman"/>
          <w:sz w:val="24"/>
          <w:szCs w:val="24"/>
        </w:rPr>
        <w:t xml:space="preserve">za </w:t>
      </w:r>
      <w:r w:rsidRPr="00A80DA3">
        <w:rPr>
          <w:rFonts w:ascii="Times New Roman" w:hAnsi="Times New Roman" w:cs="Times New Roman"/>
          <w:sz w:val="24"/>
          <w:szCs w:val="24"/>
        </w:rPr>
        <w:t xml:space="preserve">razvoj kapaciteta </w:t>
      </w:r>
      <w:r w:rsidR="005E0EFE" w:rsidRPr="00A80DA3">
        <w:rPr>
          <w:rFonts w:ascii="Times New Roman" w:hAnsi="Times New Roman" w:cs="Times New Roman"/>
          <w:sz w:val="24"/>
          <w:szCs w:val="24"/>
        </w:rPr>
        <w:t xml:space="preserve">udruga civilnog društva </w:t>
      </w:r>
      <w:r w:rsidRPr="00A80DA3">
        <w:rPr>
          <w:rFonts w:ascii="Times New Roman" w:hAnsi="Times New Roman" w:cs="Times New Roman"/>
          <w:sz w:val="24"/>
          <w:szCs w:val="24"/>
        </w:rPr>
        <w:t>(Europski socijalni fond)</w:t>
      </w:r>
      <w:r w:rsidR="00C439DB" w:rsidRPr="00A80DA3">
        <w:rPr>
          <w:rFonts w:ascii="Times New Roman" w:hAnsi="Times New Roman" w:cs="Times New Roman"/>
          <w:sz w:val="24"/>
          <w:szCs w:val="24"/>
        </w:rPr>
        <w:t>.</w:t>
      </w:r>
    </w:p>
    <w:p w14:paraId="16F30D75"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2: Suradnja s drugim državama članicama i institucijama E</w:t>
      </w:r>
      <w:r w:rsidR="005E0EFE" w:rsidRPr="00A80DA3">
        <w:rPr>
          <w:rFonts w:ascii="Times New Roman" w:hAnsi="Times New Roman" w:cs="Times New Roman"/>
          <w:b/>
          <w:sz w:val="24"/>
          <w:szCs w:val="24"/>
        </w:rPr>
        <w:t>uropske unije</w:t>
      </w:r>
    </w:p>
    <w:p w14:paraId="0558083D" w14:textId="77777777" w:rsidR="005E0EFE" w:rsidRPr="00A80DA3" w:rsidRDefault="005E0EFE" w:rsidP="00BA6DF2">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 </w:t>
      </w:r>
    </w:p>
    <w:p w14:paraId="1D40D19F" w14:textId="77777777" w:rsidR="0057293F" w:rsidRPr="00A80DA3" w:rsidRDefault="0057293F" w:rsidP="00BA6DF2">
      <w:pPr>
        <w:pStyle w:val="ListParagraph"/>
        <w:numPr>
          <w:ilvl w:val="0"/>
          <w:numId w:val="6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Razmjena informacija, iskustava i najboljih praksi s državama članicama Unije, uključujući interoperabilnost </w:t>
      </w:r>
      <w:r w:rsidR="005E0EFE" w:rsidRPr="00A80DA3">
        <w:rPr>
          <w:rFonts w:ascii="Times New Roman" w:hAnsi="Times New Roman" w:cs="Times New Roman"/>
          <w:sz w:val="24"/>
          <w:szCs w:val="24"/>
        </w:rPr>
        <w:t xml:space="preserve">IT </w:t>
      </w:r>
      <w:r w:rsidRPr="00A80DA3">
        <w:rPr>
          <w:rFonts w:ascii="Times New Roman" w:hAnsi="Times New Roman" w:cs="Times New Roman"/>
          <w:sz w:val="24"/>
          <w:szCs w:val="24"/>
        </w:rPr>
        <w:t xml:space="preserve">sustava </w:t>
      </w:r>
      <w:r w:rsidR="00C439DB" w:rsidRPr="00A80DA3">
        <w:rPr>
          <w:rFonts w:ascii="Times New Roman" w:hAnsi="Times New Roman" w:cs="Times New Roman"/>
          <w:sz w:val="24"/>
          <w:szCs w:val="24"/>
        </w:rPr>
        <w:t xml:space="preserve">EU </w:t>
      </w:r>
      <w:r w:rsidRPr="00A80DA3">
        <w:rPr>
          <w:rFonts w:ascii="Times New Roman" w:hAnsi="Times New Roman" w:cs="Times New Roman"/>
          <w:sz w:val="24"/>
          <w:szCs w:val="24"/>
        </w:rPr>
        <w:t>(ECRIS TCN, EURODAC, VIS, EES, SIS, ETIAS).</w:t>
      </w:r>
    </w:p>
    <w:p w14:paraId="5AB682D9" w14:textId="77777777" w:rsidR="005E0EFE" w:rsidRPr="00A80DA3" w:rsidRDefault="005E0EFE" w:rsidP="00BA6DF2">
      <w:pPr>
        <w:rPr>
          <w:rFonts w:ascii="Times New Roman" w:hAnsi="Times New Roman" w:cs="Times New Roman"/>
          <w:lang w:eastAsia="hr-HR"/>
        </w:rPr>
      </w:pPr>
    </w:p>
    <w:p w14:paraId="26C6A09E" w14:textId="78FB68B4" w:rsidR="0057293F" w:rsidRPr="00A80DA3" w:rsidRDefault="0057293F" w:rsidP="005E0EFE">
      <w:pPr>
        <w:pStyle w:val="Heading2"/>
        <w:spacing w:before="0" w:after="120" w:line="360" w:lineRule="auto"/>
        <w:jc w:val="both"/>
        <w:rPr>
          <w:rFonts w:ascii="Times New Roman" w:hAnsi="Times New Roman" w:cs="Times New Roman"/>
          <w:b/>
          <w:sz w:val="24"/>
          <w:szCs w:val="24"/>
        </w:rPr>
      </w:pPr>
      <w:bookmarkStart w:id="27" w:name="_Toc210818346"/>
      <w:r w:rsidRPr="00A80DA3">
        <w:rPr>
          <w:rFonts w:ascii="Times New Roman" w:hAnsi="Times New Roman" w:cs="Times New Roman"/>
          <w:b/>
          <w:sz w:val="24"/>
          <w:szCs w:val="24"/>
        </w:rPr>
        <w:t xml:space="preserve">3.6. Osiguravanje kapaciteta i sposobnosti za učinkovitu provedbu </w:t>
      </w:r>
      <w:bookmarkEnd w:id="27"/>
      <w:r w:rsidR="00B5765F">
        <w:rPr>
          <w:rFonts w:ascii="Times New Roman" w:hAnsi="Times New Roman" w:cs="Times New Roman"/>
          <w:b/>
          <w:sz w:val="24"/>
          <w:szCs w:val="24"/>
        </w:rPr>
        <w:t>Plana upravljanja migracijama i azilom</w:t>
      </w:r>
    </w:p>
    <w:p w14:paraId="2D0C8273" w14:textId="77777777" w:rsidR="0057293F" w:rsidRPr="00A80DA3" w:rsidRDefault="005E0EFE" w:rsidP="00BA6DF2">
      <w:pPr>
        <w:spacing w:after="120" w:line="360" w:lineRule="auto"/>
        <w:jc w:val="both"/>
        <w:rPr>
          <w:rFonts w:ascii="Times New Roman" w:hAnsi="Times New Roman" w:cs="Times New Roman"/>
          <w:sz w:val="24"/>
          <w:szCs w:val="24"/>
        </w:rPr>
      </w:pPr>
      <w:r w:rsidRPr="00A80DA3">
        <w:rPr>
          <w:rFonts w:ascii="Times New Roman" w:hAnsi="Times New Roman" w:cs="Times New Roman"/>
          <w:lang w:eastAsia="hr-HR"/>
        </w:rPr>
        <w:tab/>
      </w:r>
      <w:r w:rsidR="0057293F" w:rsidRPr="00A80DA3">
        <w:rPr>
          <w:rFonts w:ascii="Times New Roman" w:hAnsi="Times New Roman" w:cs="Times New Roman"/>
          <w:sz w:val="24"/>
          <w:szCs w:val="24"/>
        </w:rPr>
        <w:t>Osiguravanje dovoljnog kapaciteta i sposobnosti za učinkovitu provedbu nacionalne strategije</w:t>
      </w:r>
      <w:r w:rsidRPr="00A80DA3">
        <w:rPr>
          <w:rFonts w:ascii="Times New Roman" w:hAnsi="Times New Roman" w:cs="Times New Roman"/>
          <w:sz w:val="24"/>
          <w:szCs w:val="24"/>
        </w:rPr>
        <w:t xml:space="preserve"> je kl</w:t>
      </w:r>
      <w:r w:rsidR="0057293F" w:rsidRPr="00A80DA3">
        <w:rPr>
          <w:rFonts w:ascii="Times New Roman" w:hAnsi="Times New Roman" w:cs="Times New Roman"/>
          <w:sz w:val="24"/>
          <w:szCs w:val="24"/>
        </w:rPr>
        <w:t xml:space="preserve">jučno za dugoročnu održivost i uspjeh sustava upravljanja međunarodnom zaštitom i migracijama. Učinkovita provedba zahtijeva adekvatne ljudske, materijalne i financijske resurse, kao i modernizirane administrativne i operativne kapacitete.  </w:t>
      </w:r>
    </w:p>
    <w:p w14:paraId="53F54055" w14:textId="1E5CC868" w:rsidR="0057293F" w:rsidRPr="00A80DA3" w:rsidRDefault="0057293F" w:rsidP="00BA6DF2">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 xml:space="preserve">Kako bi se osigurala puna provedba strateških ciljeva, potrebno je kontinuirano ulagati u jačanje institucija, digitalizaciju procesa, unaprjeđenje koordinacije među nadležnim tijelima te osiguravanje fleksibilnosti sustava u odgovoru na promjenjive okolnosti. U tom kontekstu, ključno je i učinkovito korištenje dostupnih sredstava </w:t>
      </w:r>
      <w:r w:rsidR="00E449E7">
        <w:rPr>
          <w:rFonts w:ascii="Times New Roman" w:hAnsi="Times New Roman" w:cs="Times New Roman"/>
          <w:sz w:val="24"/>
          <w:szCs w:val="24"/>
        </w:rPr>
        <w:t>EU</w:t>
      </w:r>
      <w:r w:rsidRPr="00A80DA3">
        <w:rPr>
          <w:rFonts w:ascii="Times New Roman" w:hAnsi="Times New Roman" w:cs="Times New Roman"/>
          <w:sz w:val="24"/>
          <w:szCs w:val="24"/>
        </w:rPr>
        <w:t xml:space="preserve"> i drugih izvora financiranja</w:t>
      </w:r>
      <w:r w:rsidR="005E0EFE" w:rsidRPr="00A80DA3">
        <w:rPr>
          <w:rFonts w:ascii="Times New Roman" w:hAnsi="Times New Roman" w:cs="Times New Roman"/>
          <w:sz w:val="24"/>
          <w:szCs w:val="24"/>
        </w:rPr>
        <w:t xml:space="preserve">, </w:t>
      </w:r>
      <w:r w:rsidRPr="00A80DA3">
        <w:rPr>
          <w:rFonts w:ascii="Times New Roman" w:hAnsi="Times New Roman" w:cs="Times New Roman"/>
          <w:sz w:val="24"/>
          <w:szCs w:val="24"/>
        </w:rPr>
        <w:t>kako bi se osigurao stabilan i funkcionalan sustav prilagođen budućim izazovima.</w:t>
      </w:r>
    </w:p>
    <w:p w14:paraId="02B1CC75" w14:textId="77777777" w:rsidR="0057293F" w:rsidRPr="00A80DA3" w:rsidRDefault="0057293F" w:rsidP="005E0EFE">
      <w:pPr>
        <w:spacing w:after="120" w:line="360" w:lineRule="auto"/>
        <w:ind w:firstLine="708"/>
        <w:jc w:val="both"/>
        <w:rPr>
          <w:rFonts w:ascii="Times New Roman" w:hAnsi="Times New Roman" w:cs="Times New Roman"/>
          <w:sz w:val="24"/>
          <w:szCs w:val="24"/>
        </w:rPr>
      </w:pPr>
      <w:r w:rsidRPr="00A80DA3">
        <w:rPr>
          <w:rFonts w:ascii="Times New Roman" w:hAnsi="Times New Roman" w:cs="Times New Roman"/>
          <w:sz w:val="24"/>
          <w:szCs w:val="24"/>
        </w:rPr>
        <w:t>Hrvatska će kontinuirano provoditi mjere za osiguranj</w:t>
      </w:r>
      <w:r w:rsidR="002715AA" w:rsidRPr="00A80DA3">
        <w:rPr>
          <w:rFonts w:ascii="Times New Roman" w:hAnsi="Times New Roman" w:cs="Times New Roman"/>
          <w:sz w:val="24"/>
          <w:szCs w:val="24"/>
        </w:rPr>
        <w:t>a</w:t>
      </w:r>
      <w:r w:rsidRPr="00A80DA3">
        <w:rPr>
          <w:rFonts w:ascii="Times New Roman" w:hAnsi="Times New Roman" w:cs="Times New Roman"/>
          <w:sz w:val="24"/>
          <w:szCs w:val="24"/>
        </w:rPr>
        <w:t xml:space="preserve"> </w:t>
      </w:r>
      <w:r w:rsidR="002715AA" w:rsidRPr="00A80DA3">
        <w:rPr>
          <w:rFonts w:ascii="Times New Roman" w:hAnsi="Times New Roman" w:cs="Times New Roman"/>
          <w:sz w:val="24"/>
          <w:szCs w:val="24"/>
        </w:rPr>
        <w:t>odgovarajućih</w:t>
      </w:r>
      <w:r w:rsidRPr="00A80DA3">
        <w:rPr>
          <w:rFonts w:ascii="Times New Roman" w:hAnsi="Times New Roman" w:cs="Times New Roman"/>
          <w:sz w:val="24"/>
          <w:szCs w:val="24"/>
        </w:rPr>
        <w:t xml:space="preserve"> ljudskih, materijalnih i financijskih resursa za učinkovitu provedbu </w:t>
      </w:r>
      <w:r w:rsidR="002715AA" w:rsidRPr="00A80DA3">
        <w:rPr>
          <w:rFonts w:ascii="Times New Roman" w:hAnsi="Times New Roman" w:cs="Times New Roman"/>
          <w:sz w:val="24"/>
          <w:szCs w:val="24"/>
        </w:rPr>
        <w:t>Plana upravljanja migracijama i azilom</w:t>
      </w:r>
      <w:r w:rsidRPr="00A80DA3">
        <w:rPr>
          <w:rFonts w:ascii="Times New Roman" w:hAnsi="Times New Roman" w:cs="Times New Roman"/>
          <w:sz w:val="24"/>
          <w:szCs w:val="24"/>
        </w:rPr>
        <w:t xml:space="preserve"> u području međunarodne zaštite i migracija, uz jačanje digitalnih alata i operativne suradnje s EU institucijama i drugim dionicima.</w:t>
      </w:r>
    </w:p>
    <w:p w14:paraId="79FD543B" w14:textId="77777777" w:rsidR="008C0CD6" w:rsidRPr="00A80DA3" w:rsidRDefault="008C0CD6" w:rsidP="00BA6DF2">
      <w:pPr>
        <w:spacing w:after="120" w:line="360" w:lineRule="auto"/>
        <w:ind w:firstLine="708"/>
        <w:jc w:val="both"/>
        <w:rPr>
          <w:rFonts w:ascii="Times New Roman" w:hAnsi="Times New Roman" w:cs="Times New Roman"/>
          <w:sz w:val="24"/>
          <w:szCs w:val="24"/>
        </w:rPr>
      </w:pPr>
    </w:p>
    <w:p w14:paraId="06955054"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 1: Osiguravanje dostatnih ljudskih, materijalnih i financijskih resursa</w:t>
      </w:r>
    </w:p>
    <w:p w14:paraId="2937587F" w14:textId="77777777" w:rsidR="005E0EFE" w:rsidRPr="00A80DA3" w:rsidRDefault="005E0EFE" w:rsidP="00BA6DF2">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4B4AB988" w14:textId="062DD3ED" w:rsidR="0057293F" w:rsidRPr="00B52AFA" w:rsidRDefault="005704C9" w:rsidP="00BA6DF2">
      <w:pPr>
        <w:pStyle w:val="ListParagraph"/>
        <w:numPr>
          <w:ilvl w:val="0"/>
          <w:numId w:val="60"/>
        </w:numPr>
        <w:spacing w:after="120" w:line="360" w:lineRule="auto"/>
        <w:ind w:left="426"/>
        <w:jc w:val="both"/>
        <w:rPr>
          <w:rFonts w:ascii="Times New Roman" w:hAnsi="Times New Roman" w:cs="Times New Roman"/>
          <w:sz w:val="24"/>
          <w:szCs w:val="24"/>
        </w:rPr>
      </w:pPr>
      <w:r w:rsidRPr="00B52AFA">
        <w:rPr>
          <w:rFonts w:ascii="Times New Roman" w:hAnsi="Times New Roman" w:cs="Times New Roman"/>
          <w:sz w:val="24"/>
          <w:szCs w:val="24"/>
        </w:rPr>
        <w:t xml:space="preserve">Kontinuirano zapošljavanje službenika nadležnih za prihvat te provedbu dublinskog i azilnog postupka, uz ciljanu obuku svih službenika o novim aktima EU, međunarodnim standardima i </w:t>
      </w:r>
      <w:r w:rsidR="00B204D5">
        <w:rPr>
          <w:rFonts w:ascii="Times New Roman" w:hAnsi="Times New Roman" w:cs="Times New Roman"/>
          <w:sz w:val="24"/>
          <w:szCs w:val="24"/>
        </w:rPr>
        <w:t>digitalnim alatima</w:t>
      </w:r>
      <w:r w:rsidR="002D1BD3">
        <w:rPr>
          <w:rFonts w:ascii="Times New Roman" w:hAnsi="Times New Roman" w:cs="Times New Roman"/>
          <w:sz w:val="24"/>
          <w:szCs w:val="24"/>
        </w:rPr>
        <w:t>.</w:t>
      </w:r>
    </w:p>
    <w:p w14:paraId="0CBC757E" w14:textId="417984E6" w:rsidR="0057293F" w:rsidRPr="00A80DA3" w:rsidRDefault="0057293F" w:rsidP="00BA6DF2">
      <w:pPr>
        <w:pStyle w:val="ListParagraph"/>
        <w:numPr>
          <w:ilvl w:val="0"/>
          <w:numId w:val="6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Reorganiz</w:t>
      </w:r>
      <w:r w:rsidR="005E0EFE" w:rsidRPr="00A80DA3">
        <w:rPr>
          <w:rFonts w:ascii="Times New Roman" w:hAnsi="Times New Roman" w:cs="Times New Roman"/>
          <w:sz w:val="24"/>
          <w:szCs w:val="24"/>
        </w:rPr>
        <w:t xml:space="preserve">acija </w:t>
      </w:r>
      <w:r w:rsidRPr="00A80DA3">
        <w:rPr>
          <w:rFonts w:ascii="Times New Roman" w:hAnsi="Times New Roman" w:cs="Times New Roman"/>
          <w:sz w:val="24"/>
          <w:szCs w:val="24"/>
        </w:rPr>
        <w:t>ustrojstven</w:t>
      </w:r>
      <w:r w:rsidR="005E0EFE" w:rsidRPr="00A80DA3">
        <w:rPr>
          <w:rFonts w:ascii="Times New Roman" w:hAnsi="Times New Roman" w:cs="Times New Roman"/>
          <w:sz w:val="24"/>
          <w:szCs w:val="24"/>
        </w:rPr>
        <w:t xml:space="preserve">ih </w:t>
      </w:r>
      <w:r w:rsidRPr="00A80DA3">
        <w:rPr>
          <w:rFonts w:ascii="Times New Roman" w:hAnsi="Times New Roman" w:cs="Times New Roman"/>
          <w:sz w:val="24"/>
          <w:szCs w:val="24"/>
        </w:rPr>
        <w:t>jedinic</w:t>
      </w:r>
      <w:r w:rsidR="005E0EFE" w:rsidRPr="00A80DA3">
        <w:rPr>
          <w:rFonts w:ascii="Times New Roman" w:hAnsi="Times New Roman" w:cs="Times New Roman"/>
          <w:sz w:val="24"/>
          <w:szCs w:val="24"/>
        </w:rPr>
        <w:t xml:space="preserve">a </w:t>
      </w:r>
      <w:r w:rsidR="005704C9" w:rsidRPr="00A80DA3">
        <w:rPr>
          <w:rFonts w:ascii="Times New Roman" w:hAnsi="Times New Roman" w:cs="Times New Roman"/>
          <w:sz w:val="24"/>
          <w:szCs w:val="24"/>
        </w:rPr>
        <w:t>radi učinkovitije</w:t>
      </w:r>
      <w:r w:rsidR="002715AA" w:rsidRPr="00A80DA3">
        <w:rPr>
          <w:rFonts w:ascii="Times New Roman" w:hAnsi="Times New Roman" w:cs="Times New Roman"/>
          <w:sz w:val="24"/>
          <w:szCs w:val="24"/>
        </w:rPr>
        <w:t xml:space="preserve"> </w:t>
      </w:r>
      <w:r w:rsidRPr="00A80DA3">
        <w:rPr>
          <w:rFonts w:ascii="Times New Roman" w:hAnsi="Times New Roman" w:cs="Times New Roman"/>
          <w:sz w:val="24"/>
          <w:szCs w:val="24"/>
        </w:rPr>
        <w:t>provedb</w:t>
      </w:r>
      <w:r w:rsidR="002715AA" w:rsidRPr="00A80DA3">
        <w:rPr>
          <w:rFonts w:ascii="Times New Roman" w:hAnsi="Times New Roman" w:cs="Times New Roman"/>
          <w:sz w:val="24"/>
          <w:szCs w:val="24"/>
        </w:rPr>
        <w:t>e</w:t>
      </w:r>
      <w:r w:rsidRPr="00A80DA3">
        <w:rPr>
          <w:rFonts w:ascii="Times New Roman" w:hAnsi="Times New Roman" w:cs="Times New Roman"/>
          <w:sz w:val="24"/>
          <w:szCs w:val="24"/>
        </w:rPr>
        <w:t xml:space="preserve"> postupka međunarodne zaštite i primjen</w:t>
      </w:r>
      <w:r w:rsidR="002715AA" w:rsidRPr="00A80DA3">
        <w:rPr>
          <w:rFonts w:ascii="Times New Roman" w:hAnsi="Times New Roman" w:cs="Times New Roman"/>
          <w:sz w:val="24"/>
          <w:szCs w:val="24"/>
        </w:rPr>
        <w:t>e</w:t>
      </w:r>
      <w:r w:rsidR="00B204D5">
        <w:rPr>
          <w:rFonts w:ascii="Times New Roman" w:hAnsi="Times New Roman" w:cs="Times New Roman"/>
          <w:sz w:val="24"/>
          <w:szCs w:val="24"/>
        </w:rPr>
        <w:t xml:space="preserve"> dublinskih pravila</w:t>
      </w:r>
      <w:r w:rsidR="002D1BD3">
        <w:rPr>
          <w:rFonts w:ascii="Times New Roman" w:hAnsi="Times New Roman" w:cs="Times New Roman"/>
          <w:sz w:val="24"/>
          <w:szCs w:val="24"/>
        </w:rPr>
        <w:t>.</w:t>
      </w:r>
    </w:p>
    <w:p w14:paraId="34F42982" w14:textId="77777777" w:rsidR="0057293F" w:rsidRPr="00A80DA3" w:rsidRDefault="0057293F" w:rsidP="00BA6DF2">
      <w:pPr>
        <w:pStyle w:val="ListParagraph"/>
        <w:numPr>
          <w:ilvl w:val="0"/>
          <w:numId w:val="60"/>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Planiranje materijalnih resursa kroz </w:t>
      </w:r>
      <w:r w:rsidR="005E0EFE" w:rsidRPr="00A80DA3">
        <w:rPr>
          <w:rFonts w:ascii="Times New Roman" w:hAnsi="Times New Roman" w:cs="Times New Roman"/>
          <w:sz w:val="24"/>
          <w:szCs w:val="24"/>
        </w:rPr>
        <w:t>d</w:t>
      </w:r>
      <w:r w:rsidRPr="00A80DA3">
        <w:rPr>
          <w:rFonts w:ascii="Times New Roman" w:hAnsi="Times New Roman" w:cs="Times New Roman"/>
          <w:sz w:val="24"/>
          <w:szCs w:val="24"/>
        </w:rPr>
        <w:t>ržavni proračun</w:t>
      </w:r>
      <w:r w:rsidR="002715AA" w:rsidRPr="00A80DA3">
        <w:rPr>
          <w:rFonts w:ascii="Times New Roman" w:hAnsi="Times New Roman" w:cs="Times New Roman"/>
          <w:sz w:val="24"/>
          <w:szCs w:val="24"/>
        </w:rPr>
        <w:t xml:space="preserve"> i u</w:t>
      </w:r>
      <w:r w:rsidRPr="00A80DA3">
        <w:rPr>
          <w:rFonts w:ascii="Times New Roman" w:hAnsi="Times New Roman" w:cs="Times New Roman"/>
          <w:sz w:val="24"/>
          <w:szCs w:val="24"/>
        </w:rPr>
        <w:t>sklađivanje s raspoloživim EU fondovima</w:t>
      </w:r>
      <w:r w:rsidR="005704C9" w:rsidRPr="00A80DA3">
        <w:rPr>
          <w:rFonts w:ascii="Times New Roman" w:hAnsi="Times New Roman" w:cs="Times New Roman"/>
          <w:sz w:val="24"/>
          <w:szCs w:val="24"/>
        </w:rPr>
        <w:t>.</w:t>
      </w:r>
      <w:r w:rsidRPr="00A80DA3">
        <w:rPr>
          <w:rFonts w:ascii="Times New Roman" w:hAnsi="Times New Roman" w:cs="Times New Roman"/>
          <w:sz w:val="24"/>
          <w:szCs w:val="24"/>
        </w:rPr>
        <w:t xml:space="preserve"> </w:t>
      </w:r>
    </w:p>
    <w:p w14:paraId="15E925B0" w14:textId="77777777" w:rsidR="0057293F" w:rsidRPr="00A80DA3" w:rsidRDefault="0057293F" w:rsidP="00EC4BF9">
      <w:pPr>
        <w:spacing w:after="120" w:line="360" w:lineRule="auto"/>
        <w:jc w:val="both"/>
        <w:rPr>
          <w:rFonts w:ascii="Times New Roman" w:hAnsi="Times New Roman" w:cs="Times New Roman"/>
          <w:b/>
          <w:sz w:val="24"/>
          <w:szCs w:val="24"/>
        </w:rPr>
      </w:pPr>
      <w:r w:rsidRPr="00A80DA3">
        <w:rPr>
          <w:rFonts w:ascii="Times New Roman" w:hAnsi="Times New Roman" w:cs="Times New Roman"/>
          <w:b/>
          <w:sz w:val="24"/>
          <w:szCs w:val="24"/>
        </w:rPr>
        <w:t>Mjera</w:t>
      </w:r>
      <w:r w:rsidR="002370F4" w:rsidRPr="00A80DA3">
        <w:rPr>
          <w:rFonts w:ascii="Times New Roman" w:hAnsi="Times New Roman" w:cs="Times New Roman"/>
          <w:b/>
          <w:sz w:val="24"/>
          <w:szCs w:val="24"/>
        </w:rPr>
        <w:t xml:space="preserve"> 2</w:t>
      </w:r>
      <w:r w:rsidRPr="00A80DA3">
        <w:rPr>
          <w:rFonts w:ascii="Times New Roman" w:hAnsi="Times New Roman" w:cs="Times New Roman"/>
          <w:b/>
          <w:sz w:val="24"/>
          <w:szCs w:val="24"/>
        </w:rPr>
        <w:t>: Korištenje operativne podrške</w:t>
      </w:r>
      <w:r w:rsidR="002715AA" w:rsidRPr="00A80DA3">
        <w:rPr>
          <w:rFonts w:ascii="Times New Roman" w:hAnsi="Times New Roman" w:cs="Times New Roman"/>
          <w:b/>
          <w:sz w:val="24"/>
          <w:szCs w:val="24"/>
        </w:rPr>
        <w:t xml:space="preserve"> Europske unije</w:t>
      </w:r>
    </w:p>
    <w:p w14:paraId="2C579307" w14:textId="77777777" w:rsidR="005E0EFE" w:rsidRPr="00A80DA3" w:rsidRDefault="005E0EFE" w:rsidP="00BA6DF2">
      <w:pPr>
        <w:spacing w:after="120" w:line="360" w:lineRule="auto"/>
        <w:jc w:val="both"/>
        <w:rPr>
          <w:rFonts w:ascii="Times New Roman" w:hAnsi="Times New Roman" w:cs="Times New Roman"/>
          <w:sz w:val="24"/>
          <w:szCs w:val="24"/>
        </w:rPr>
      </w:pPr>
      <w:r w:rsidRPr="00A80DA3">
        <w:rPr>
          <w:rFonts w:ascii="Times New Roman" w:hAnsi="Times New Roman" w:cs="Times New Roman"/>
          <w:sz w:val="24"/>
          <w:szCs w:val="24"/>
        </w:rPr>
        <w:t xml:space="preserve">Aktivnosti </w:t>
      </w:r>
    </w:p>
    <w:p w14:paraId="36B02EF6" w14:textId="066A9738" w:rsidR="0057293F" w:rsidRPr="00A80DA3" w:rsidRDefault="0057293F" w:rsidP="00BA6DF2">
      <w:pPr>
        <w:pStyle w:val="ListParagraph"/>
        <w:numPr>
          <w:ilvl w:val="0"/>
          <w:numId w:val="6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Jačanje suradnje s </w:t>
      </w:r>
      <w:r w:rsidR="00B506B0">
        <w:rPr>
          <w:rFonts w:ascii="Times New Roman" w:hAnsi="Times New Roman" w:cs="Times New Roman"/>
          <w:sz w:val="24"/>
          <w:szCs w:val="24"/>
        </w:rPr>
        <w:t>EUAA</w:t>
      </w:r>
      <w:r w:rsidRPr="00A80DA3">
        <w:rPr>
          <w:rFonts w:ascii="Times New Roman" w:hAnsi="Times New Roman" w:cs="Times New Roman"/>
          <w:sz w:val="24"/>
          <w:szCs w:val="24"/>
        </w:rPr>
        <w:t xml:space="preserve"> kroz stručnu pomoć za izobrazbu </w:t>
      </w:r>
      <w:r w:rsidR="002715AA" w:rsidRPr="00A80DA3">
        <w:rPr>
          <w:rFonts w:ascii="Times New Roman" w:hAnsi="Times New Roman" w:cs="Times New Roman"/>
          <w:sz w:val="24"/>
          <w:szCs w:val="24"/>
        </w:rPr>
        <w:t xml:space="preserve">osoblja, posebno u sustavu prihvata i postupka odobravanja </w:t>
      </w:r>
      <w:r w:rsidRPr="00A80DA3">
        <w:rPr>
          <w:rFonts w:ascii="Times New Roman" w:hAnsi="Times New Roman" w:cs="Times New Roman"/>
          <w:sz w:val="24"/>
          <w:szCs w:val="24"/>
        </w:rPr>
        <w:t>međunarodn</w:t>
      </w:r>
      <w:r w:rsidR="002715AA" w:rsidRPr="00A80DA3">
        <w:rPr>
          <w:rFonts w:ascii="Times New Roman" w:hAnsi="Times New Roman" w:cs="Times New Roman"/>
          <w:sz w:val="24"/>
          <w:szCs w:val="24"/>
        </w:rPr>
        <w:t>e</w:t>
      </w:r>
      <w:r w:rsidRPr="00A80DA3">
        <w:rPr>
          <w:rFonts w:ascii="Times New Roman" w:hAnsi="Times New Roman" w:cs="Times New Roman"/>
          <w:sz w:val="24"/>
          <w:szCs w:val="24"/>
        </w:rPr>
        <w:t xml:space="preserve"> zaštit</w:t>
      </w:r>
      <w:r w:rsidR="002715AA" w:rsidRPr="00A80DA3">
        <w:rPr>
          <w:rFonts w:ascii="Times New Roman" w:hAnsi="Times New Roman" w:cs="Times New Roman"/>
          <w:sz w:val="24"/>
          <w:szCs w:val="24"/>
        </w:rPr>
        <w:t>e</w:t>
      </w:r>
      <w:r w:rsidR="002D1BD3">
        <w:rPr>
          <w:rFonts w:ascii="Times New Roman" w:hAnsi="Times New Roman" w:cs="Times New Roman"/>
          <w:sz w:val="24"/>
          <w:szCs w:val="24"/>
        </w:rPr>
        <w:t>.</w:t>
      </w:r>
    </w:p>
    <w:p w14:paraId="20066EC8" w14:textId="0A45BEDF" w:rsidR="0057293F" w:rsidRPr="00A80DA3" w:rsidRDefault="001B6996" w:rsidP="00BA6DF2">
      <w:pPr>
        <w:pStyle w:val="ListParagraph"/>
        <w:numPr>
          <w:ilvl w:val="0"/>
          <w:numId w:val="6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lastRenderedPageBreak/>
        <w:t>Jačanje suradnje s Frontex</w:t>
      </w:r>
      <w:r w:rsidR="0057293F" w:rsidRPr="00A80DA3">
        <w:rPr>
          <w:rFonts w:ascii="Times New Roman" w:hAnsi="Times New Roman" w:cs="Times New Roman"/>
          <w:sz w:val="24"/>
          <w:szCs w:val="24"/>
        </w:rPr>
        <w:t xml:space="preserve">om kroz operativnu podršku Frontexa u upravljanju migracijskim </w:t>
      </w:r>
      <w:r w:rsidR="002715AA" w:rsidRPr="00A80DA3">
        <w:rPr>
          <w:rFonts w:ascii="Times New Roman" w:hAnsi="Times New Roman" w:cs="Times New Roman"/>
          <w:sz w:val="24"/>
          <w:szCs w:val="24"/>
        </w:rPr>
        <w:t>kretanjima</w:t>
      </w:r>
      <w:r w:rsidR="0057293F" w:rsidRPr="00A80DA3">
        <w:rPr>
          <w:rFonts w:ascii="Times New Roman" w:hAnsi="Times New Roman" w:cs="Times New Roman"/>
          <w:sz w:val="24"/>
          <w:szCs w:val="24"/>
        </w:rPr>
        <w:t xml:space="preserve"> i spr</w:t>
      </w:r>
      <w:r w:rsidR="00B204D5">
        <w:rPr>
          <w:rFonts w:ascii="Times New Roman" w:hAnsi="Times New Roman" w:cs="Times New Roman"/>
          <w:sz w:val="24"/>
          <w:szCs w:val="24"/>
        </w:rPr>
        <w:t>ječavanju nezakonitih prelazaka</w:t>
      </w:r>
      <w:r w:rsidR="002D1BD3">
        <w:rPr>
          <w:rFonts w:ascii="Times New Roman" w:hAnsi="Times New Roman" w:cs="Times New Roman"/>
          <w:sz w:val="24"/>
          <w:szCs w:val="24"/>
        </w:rPr>
        <w:t>.</w:t>
      </w:r>
    </w:p>
    <w:p w14:paraId="31D4B936" w14:textId="0650DEC1" w:rsidR="0057293F" w:rsidRPr="00A80DA3" w:rsidRDefault="0057293F" w:rsidP="00BA6DF2">
      <w:pPr>
        <w:pStyle w:val="ListParagraph"/>
        <w:numPr>
          <w:ilvl w:val="0"/>
          <w:numId w:val="61"/>
        </w:numPr>
        <w:spacing w:after="120" w:line="360" w:lineRule="auto"/>
        <w:ind w:left="426"/>
        <w:jc w:val="both"/>
        <w:rPr>
          <w:rFonts w:ascii="Times New Roman" w:hAnsi="Times New Roman" w:cs="Times New Roman"/>
          <w:sz w:val="24"/>
          <w:szCs w:val="24"/>
        </w:rPr>
      </w:pPr>
      <w:r w:rsidRPr="00A80DA3">
        <w:rPr>
          <w:rFonts w:ascii="Times New Roman" w:hAnsi="Times New Roman" w:cs="Times New Roman"/>
          <w:sz w:val="24"/>
          <w:szCs w:val="24"/>
        </w:rPr>
        <w:t xml:space="preserve">Korištenje alata </w:t>
      </w:r>
      <w:r w:rsidR="00B506B0">
        <w:rPr>
          <w:rFonts w:ascii="Times New Roman" w:hAnsi="Times New Roman" w:cs="Times New Roman"/>
          <w:sz w:val="24"/>
          <w:szCs w:val="24"/>
        </w:rPr>
        <w:t>EU</w:t>
      </w:r>
      <w:r w:rsidRPr="00A80DA3">
        <w:rPr>
          <w:rFonts w:ascii="Times New Roman" w:hAnsi="Times New Roman" w:cs="Times New Roman"/>
          <w:sz w:val="24"/>
          <w:szCs w:val="24"/>
        </w:rPr>
        <w:t xml:space="preserve"> za krizno planiranje (EU Migration Support Toolbox), razmjenu podataka i poboljšanje upravljanja migracijama, sukladno Uredbi (EU) 2024/1351.</w:t>
      </w:r>
    </w:p>
    <w:p w14:paraId="48D21C31" w14:textId="77777777" w:rsidR="008C0CD6" w:rsidRPr="00A80DA3" w:rsidRDefault="008C0CD6" w:rsidP="00EC4BF9">
      <w:pPr>
        <w:spacing w:after="120" w:line="360" w:lineRule="auto"/>
        <w:jc w:val="both"/>
        <w:rPr>
          <w:rFonts w:ascii="Times New Roman" w:hAnsi="Times New Roman" w:cs="Times New Roman"/>
          <w:b/>
          <w:sz w:val="24"/>
          <w:szCs w:val="24"/>
        </w:rPr>
      </w:pPr>
    </w:p>
    <w:p w14:paraId="3F9059E5" w14:textId="77777777" w:rsidR="00DD6A42" w:rsidRPr="00A80DA3" w:rsidRDefault="00DD6A42" w:rsidP="00064B54">
      <w:pPr>
        <w:pStyle w:val="Heading1"/>
        <w:rPr>
          <w:rFonts w:ascii="Times New Roman" w:hAnsi="Times New Roman" w:cs="Times New Roman"/>
          <w:b/>
          <w:sz w:val="24"/>
          <w:szCs w:val="24"/>
        </w:rPr>
      </w:pPr>
      <w:bookmarkStart w:id="28" w:name="_Toc210818347"/>
      <w:r w:rsidRPr="00A80DA3">
        <w:rPr>
          <w:rFonts w:ascii="Times New Roman" w:hAnsi="Times New Roman" w:cs="Times New Roman"/>
          <w:b/>
          <w:sz w:val="24"/>
          <w:szCs w:val="24"/>
        </w:rPr>
        <w:t>4. ZAKLJUČAK</w:t>
      </w:r>
      <w:bookmarkEnd w:id="28"/>
    </w:p>
    <w:p w14:paraId="1FD574B8" w14:textId="77777777" w:rsidR="00064B54" w:rsidRPr="00A80DA3" w:rsidRDefault="00064B54" w:rsidP="00064B54">
      <w:pPr>
        <w:rPr>
          <w:rFonts w:ascii="Times New Roman" w:hAnsi="Times New Roman" w:cs="Times New Roman"/>
        </w:rPr>
      </w:pPr>
    </w:p>
    <w:p w14:paraId="5AEB781B" w14:textId="77777777" w:rsidR="001E35B1" w:rsidRPr="00A80DA3" w:rsidRDefault="001E35B1" w:rsidP="0013755C">
      <w:pPr>
        <w:spacing w:line="360" w:lineRule="auto"/>
        <w:ind w:firstLine="708"/>
        <w:jc w:val="both"/>
        <w:rPr>
          <w:rFonts w:ascii="Times New Roman" w:hAnsi="Times New Roman" w:cs="Times New Roman"/>
          <w:sz w:val="24"/>
        </w:rPr>
      </w:pPr>
      <w:r w:rsidRPr="00A80DA3">
        <w:rPr>
          <w:rFonts w:ascii="Times New Roman" w:hAnsi="Times New Roman" w:cs="Times New Roman"/>
          <w:sz w:val="24"/>
        </w:rPr>
        <w:t>Plan upravljanja migracijama i azilom predstavlja sveobuhvatan okvir kojim se utvrđuju prioriteti i mjere za jačanje otpornosti i učinkovitosti nacionalnog sustava migracija i međunarodne zaštite, u skladu s europskim i međunarodnim obvezama Hrvatske.</w:t>
      </w:r>
    </w:p>
    <w:p w14:paraId="166B85AB" w14:textId="79D66364" w:rsidR="001E35B1" w:rsidRPr="00A80DA3" w:rsidRDefault="001E35B1" w:rsidP="0013755C">
      <w:pPr>
        <w:spacing w:line="360" w:lineRule="auto"/>
        <w:ind w:firstLine="708"/>
        <w:jc w:val="both"/>
        <w:rPr>
          <w:rFonts w:ascii="Times New Roman" w:hAnsi="Times New Roman" w:cs="Times New Roman"/>
          <w:sz w:val="24"/>
        </w:rPr>
      </w:pPr>
      <w:r w:rsidRPr="00A80DA3">
        <w:rPr>
          <w:rFonts w:ascii="Times New Roman" w:hAnsi="Times New Roman" w:cs="Times New Roman"/>
          <w:sz w:val="24"/>
        </w:rPr>
        <w:t xml:space="preserve">Provedbom Plana će se ostvariti učinkovit i pravedan sustav međunarodne zaštite i prihvata kroz povećanje ljudskih kapaciteta, usklađivanje zakonodavnog okvira s pravnom stečevinom </w:t>
      </w:r>
      <w:r w:rsidR="003740F2">
        <w:rPr>
          <w:rFonts w:ascii="Times New Roman" w:hAnsi="Times New Roman" w:cs="Times New Roman"/>
          <w:sz w:val="24"/>
        </w:rPr>
        <w:t>EU</w:t>
      </w:r>
      <w:r w:rsidRPr="00A80DA3">
        <w:rPr>
          <w:rFonts w:ascii="Times New Roman" w:hAnsi="Times New Roman" w:cs="Times New Roman"/>
          <w:sz w:val="24"/>
        </w:rPr>
        <w:t xml:space="preserve">, poboljšanu identifikaciju ranjivih skupina, ubrzanje postupaka odlučivanja o zahtjevima za </w:t>
      </w:r>
      <w:r w:rsidR="00656154">
        <w:rPr>
          <w:rFonts w:ascii="Times New Roman" w:hAnsi="Times New Roman" w:cs="Times New Roman"/>
          <w:sz w:val="24"/>
        </w:rPr>
        <w:t xml:space="preserve">međunarodnu </w:t>
      </w:r>
      <w:r w:rsidRPr="00A80DA3">
        <w:rPr>
          <w:rFonts w:ascii="Times New Roman" w:hAnsi="Times New Roman" w:cs="Times New Roman"/>
          <w:sz w:val="24"/>
        </w:rPr>
        <w:t xml:space="preserve">zaštitu te jačanje integracijskog sustava za osobe </w:t>
      </w:r>
      <w:r w:rsidR="00B506B0">
        <w:rPr>
          <w:rFonts w:ascii="Times New Roman" w:hAnsi="Times New Roman" w:cs="Times New Roman"/>
          <w:sz w:val="24"/>
        </w:rPr>
        <w:t>s odobrenom</w:t>
      </w:r>
      <w:r w:rsidRPr="00A80DA3">
        <w:rPr>
          <w:rFonts w:ascii="Times New Roman" w:hAnsi="Times New Roman" w:cs="Times New Roman"/>
          <w:sz w:val="24"/>
        </w:rPr>
        <w:t xml:space="preserve"> međunarodn</w:t>
      </w:r>
      <w:r w:rsidR="00B506B0">
        <w:rPr>
          <w:rFonts w:ascii="Times New Roman" w:hAnsi="Times New Roman" w:cs="Times New Roman"/>
          <w:sz w:val="24"/>
        </w:rPr>
        <w:t>om</w:t>
      </w:r>
      <w:r w:rsidRPr="00A80DA3">
        <w:rPr>
          <w:rFonts w:ascii="Times New Roman" w:hAnsi="Times New Roman" w:cs="Times New Roman"/>
          <w:sz w:val="24"/>
        </w:rPr>
        <w:t xml:space="preserve"> zaštit</w:t>
      </w:r>
      <w:r w:rsidR="00B506B0">
        <w:rPr>
          <w:rFonts w:ascii="Times New Roman" w:hAnsi="Times New Roman" w:cs="Times New Roman"/>
          <w:sz w:val="24"/>
        </w:rPr>
        <w:t>om</w:t>
      </w:r>
      <w:r w:rsidRPr="00A80DA3">
        <w:rPr>
          <w:rFonts w:ascii="Times New Roman" w:hAnsi="Times New Roman" w:cs="Times New Roman"/>
          <w:sz w:val="24"/>
        </w:rPr>
        <w:t>.</w:t>
      </w:r>
      <w:r w:rsidR="00DD6A42" w:rsidRPr="00A80DA3">
        <w:rPr>
          <w:rFonts w:ascii="Times New Roman" w:hAnsi="Times New Roman" w:cs="Times New Roman"/>
          <w:sz w:val="24"/>
        </w:rPr>
        <w:t xml:space="preserve"> </w:t>
      </w:r>
      <w:r w:rsidRPr="00A80DA3">
        <w:rPr>
          <w:rFonts w:ascii="Times New Roman" w:hAnsi="Times New Roman" w:cs="Times New Roman"/>
          <w:sz w:val="24"/>
        </w:rPr>
        <w:t xml:space="preserve">Istodobno, osigurat će se održivo upravljanje migracijama i sprječavanje nezakonitih kretanja kroz jačanje nadzora vanjskih granica, suradnju sa susjednim trećim zemljama, učinkovit sustav povratka osoba koje nemaju pravo boravka, promicanje zakonitih i sigurnih migracijskih puteva te aktivno sudjelovanje Hrvatske u mehanizmima solidarnosti </w:t>
      </w:r>
      <w:r w:rsidR="00B506B0">
        <w:rPr>
          <w:rFonts w:ascii="Times New Roman" w:hAnsi="Times New Roman" w:cs="Times New Roman"/>
          <w:sz w:val="24"/>
        </w:rPr>
        <w:t>EU</w:t>
      </w:r>
      <w:r w:rsidRPr="00A80DA3">
        <w:rPr>
          <w:rFonts w:ascii="Times New Roman" w:hAnsi="Times New Roman" w:cs="Times New Roman"/>
          <w:sz w:val="24"/>
        </w:rPr>
        <w:t>.</w:t>
      </w:r>
      <w:r w:rsidR="00DD6A42" w:rsidRPr="00A80DA3">
        <w:rPr>
          <w:rFonts w:ascii="Times New Roman" w:hAnsi="Times New Roman" w:cs="Times New Roman"/>
          <w:sz w:val="24"/>
        </w:rPr>
        <w:t xml:space="preserve"> </w:t>
      </w:r>
      <w:r w:rsidRPr="00A80DA3">
        <w:rPr>
          <w:rFonts w:ascii="Times New Roman" w:hAnsi="Times New Roman" w:cs="Times New Roman"/>
          <w:sz w:val="24"/>
        </w:rPr>
        <w:t xml:space="preserve">Naglasak se stavlja na međuresorsku suradnju i usklađenost djelovanja svih nadležnih tijela, uz aktivno uključivanje organizacija civilnog društva, lokalne zajednice i međunarodnih partnera. </w:t>
      </w:r>
    </w:p>
    <w:p w14:paraId="35F3AD24" w14:textId="0855DE74" w:rsidR="0000343B" w:rsidRPr="00A80DA3" w:rsidRDefault="001E35B1" w:rsidP="0013755C">
      <w:pPr>
        <w:spacing w:line="360" w:lineRule="auto"/>
        <w:ind w:firstLine="708"/>
        <w:jc w:val="both"/>
        <w:rPr>
          <w:rFonts w:ascii="Times New Roman" w:hAnsi="Times New Roman" w:cs="Times New Roman"/>
          <w:sz w:val="24"/>
        </w:rPr>
      </w:pPr>
      <w:r w:rsidRPr="00A80DA3">
        <w:rPr>
          <w:rFonts w:ascii="Times New Roman" w:hAnsi="Times New Roman" w:cs="Times New Roman"/>
          <w:sz w:val="24"/>
        </w:rPr>
        <w:t xml:space="preserve">Plan se donosi za razdoblje </w:t>
      </w:r>
      <w:r w:rsidR="002D1BD3">
        <w:rPr>
          <w:rFonts w:ascii="Times New Roman" w:hAnsi="Times New Roman" w:cs="Times New Roman"/>
          <w:sz w:val="24"/>
        </w:rPr>
        <w:t>do</w:t>
      </w:r>
      <w:r w:rsidR="002B4A9A" w:rsidRPr="00A80DA3">
        <w:rPr>
          <w:rFonts w:ascii="Times New Roman" w:hAnsi="Times New Roman" w:cs="Times New Roman"/>
          <w:sz w:val="24"/>
        </w:rPr>
        <w:t xml:space="preserve"> </w:t>
      </w:r>
      <w:r w:rsidRPr="00A80DA3">
        <w:rPr>
          <w:rFonts w:ascii="Times New Roman" w:hAnsi="Times New Roman" w:cs="Times New Roman"/>
          <w:sz w:val="24"/>
        </w:rPr>
        <w:t>20</w:t>
      </w:r>
      <w:r w:rsidR="002B4A9A" w:rsidRPr="00A80DA3">
        <w:rPr>
          <w:rFonts w:ascii="Times New Roman" w:hAnsi="Times New Roman" w:cs="Times New Roman"/>
          <w:sz w:val="24"/>
        </w:rPr>
        <w:t>30</w:t>
      </w:r>
      <w:r w:rsidRPr="00A80DA3">
        <w:rPr>
          <w:rFonts w:ascii="Times New Roman" w:hAnsi="Times New Roman" w:cs="Times New Roman"/>
          <w:sz w:val="24"/>
        </w:rPr>
        <w:t xml:space="preserve">., a njegova se provedba temelji na pripadajućem Akcijskom planu koji detaljno razrađuje aktivnosti, nositelje, rokove i izvore financiranja. </w:t>
      </w:r>
      <w:r w:rsidR="002B4A9A" w:rsidRPr="00A80DA3">
        <w:rPr>
          <w:rFonts w:ascii="Times New Roman" w:hAnsi="Times New Roman" w:cs="Times New Roman"/>
          <w:sz w:val="24"/>
        </w:rPr>
        <w:t xml:space="preserve">Prvim Akcijskim planom, koji se donosi na razdoblje </w:t>
      </w:r>
      <w:r w:rsidR="002D1BD3">
        <w:rPr>
          <w:rFonts w:ascii="Times New Roman" w:hAnsi="Times New Roman" w:cs="Times New Roman"/>
          <w:sz w:val="24"/>
        </w:rPr>
        <w:t>do</w:t>
      </w:r>
      <w:r w:rsidR="002B4A9A" w:rsidRPr="00A80DA3">
        <w:rPr>
          <w:rFonts w:ascii="Times New Roman" w:hAnsi="Times New Roman" w:cs="Times New Roman"/>
          <w:sz w:val="24"/>
        </w:rPr>
        <w:t xml:space="preserve"> 2027., obuhvaćene su prioritetne mjere i aktivnosti čija je provedba nužna za početnu fazu ostvarivanja strateških ciljeva. Preostale mjere i aktivnosti bit će razrađene i uključene u drugi Akcijski plan za razdoblje 2028.–2030., čime će se osigurati kontinuitet, dugoročna održivost i sveobuhvatna primjena Plana upravljanja migracijama i azilom.</w:t>
      </w:r>
      <w:r w:rsidR="0000343B" w:rsidRPr="00A80DA3">
        <w:rPr>
          <w:rFonts w:ascii="Times New Roman" w:hAnsi="Times New Roman" w:cs="Times New Roman"/>
          <w:sz w:val="24"/>
        </w:rPr>
        <w:t xml:space="preserve"> </w:t>
      </w:r>
    </w:p>
    <w:p w14:paraId="60460482" w14:textId="50F89FAE" w:rsidR="0000343B" w:rsidRPr="00A80DA3" w:rsidRDefault="0000343B" w:rsidP="0013755C">
      <w:pPr>
        <w:spacing w:line="360" w:lineRule="auto"/>
        <w:ind w:firstLine="708"/>
        <w:jc w:val="both"/>
        <w:rPr>
          <w:rFonts w:ascii="Times New Roman" w:hAnsi="Times New Roman" w:cs="Times New Roman"/>
          <w:sz w:val="24"/>
        </w:rPr>
      </w:pPr>
      <w:r w:rsidRPr="00A80DA3">
        <w:rPr>
          <w:rFonts w:ascii="Times New Roman" w:hAnsi="Times New Roman" w:cs="Times New Roman"/>
          <w:sz w:val="24"/>
        </w:rPr>
        <w:t>Provedba mjera i aktivnosti ovog</w:t>
      </w:r>
      <w:r w:rsidR="002D1BD3">
        <w:rPr>
          <w:rFonts w:ascii="Times New Roman" w:hAnsi="Times New Roman" w:cs="Times New Roman"/>
          <w:sz w:val="24"/>
        </w:rPr>
        <w:t>a</w:t>
      </w:r>
      <w:r w:rsidRPr="00A80DA3">
        <w:rPr>
          <w:rFonts w:ascii="Times New Roman" w:hAnsi="Times New Roman" w:cs="Times New Roman"/>
          <w:sz w:val="24"/>
        </w:rPr>
        <w:t xml:space="preserve"> Plana bit će financirana kombinacijom sredstava iz državnog proračuna i raspoloživih sredstava </w:t>
      </w:r>
      <w:r w:rsidR="003740F2">
        <w:rPr>
          <w:rFonts w:ascii="Times New Roman" w:hAnsi="Times New Roman" w:cs="Times New Roman"/>
          <w:sz w:val="24"/>
        </w:rPr>
        <w:t>EU</w:t>
      </w:r>
      <w:r w:rsidR="009D10AE">
        <w:rPr>
          <w:rFonts w:ascii="Times New Roman" w:hAnsi="Times New Roman" w:cs="Times New Roman"/>
          <w:sz w:val="24"/>
        </w:rPr>
        <w:t>-a</w:t>
      </w:r>
      <w:r w:rsidRPr="00A80DA3">
        <w:rPr>
          <w:rFonts w:ascii="Times New Roman" w:hAnsi="Times New Roman" w:cs="Times New Roman"/>
          <w:sz w:val="24"/>
        </w:rPr>
        <w:t xml:space="preserve">. </w:t>
      </w:r>
    </w:p>
    <w:p w14:paraId="7927E589" w14:textId="77777777" w:rsidR="001E35B1" w:rsidRPr="00A80DA3" w:rsidRDefault="001E35B1" w:rsidP="0013755C">
      <w:pPr>
        <w:spacing w:line="360" w:lineRule="auto"/>
        <w:ind w:firstLine="708"/>
        <w:jc w:val="both"/>
        <w:rPr>
          <w:rFonts w:ascii="Times New Roman" w:hAnsi="Times New Roman" w:cs="Times New Roman"/>
          <w:sz w:val="24"/>
        </w:rPr>
      </w:pPr>
      <w:r w:rsidRPr="00A80DA3">
        <w:rPr>
          <w:rFonts w:ascii="Times New Roman" w:hAnsi="Times New Roman" w:cs="Times New Roman"/>
          <w:sz w:val="24"/>
        </w:rPr>
        <w:t>Provedba Plana podložna je redovitom praćenju i evaluaciji, a prema potrebi i prilagodbi, sukladno razvoju nacionalnog, europskog i međunarodnog konteksta.</w:t>
      </w:r>
    </w:p>
    <w:p w14:paraId="0A9DB1B5" w14:textId="77777777" w:rsidR="001E35B1" w:rsidRPr="00A80DA3" w:rsidRDefault="001E35B1" w:rsidP="0013755C">
      <w:pPr>
        <w:spacing w:line="360" w:lineRule="auto"/>
        <w:ind w:firstLine="708"/>
        <w:jc w:val="both"/>
        <w:rPr>
          <w:rFonts w:ascii="Times New Roman" w:eastAsia="Times New Roman" w:hAnsi="Times New Roman" w:cs="Times New Roman"/>
          <w:sz w:val="24"/>
          <w:szCs w:val="24"/>
        </w:rPr>
      </w:pPr>
      <w:r w:rsidRPr="00A80DA3">
        <w:rPr>
          <w:rFonts w:ascii="Times New Roman" w:eastAsia="Times New Roman" w:hAnsi="Times New Roman" w:cs="Times New Roman"/>
          <w:sz w:val="24"/>
          <w:szCs w:val="24"/>
        </w:rPr>
        <w:lastRenderedPageBreak/>
        <w:t>Ovim dokumentom Hrvatska potvrđuje svoju predanost izgradnji otpornog, humanog i učinkovitog sustava upravljanja migracijama i međunarodnom zaštitom, koji istodobno štiti nacionalne interese, sigurnost i ljudska prava.</w:t>
      </w:r>
    </w:p>
    <w:p w14:paraId="5EB726D2" w14:textId="77777777" w:rsidR="00064B54" w:rsidRPr="00A80DA3" w:rsidRDefault="00064B54" w:rsidP="0013755C">
      <w:pPr>
        <w:spacing w:line="360" w:lineRule="auto"/>
        <w:rPr>
          <w:rFonts w:ascii="Times New Roman" w:eastAsia="Times New Roman" w:hAnsi="Times New Roman" w:cs="Times New Roman"/>
          <w:sz w:val="24"/>
          <w:szCs w:val="24"/>
        </w:rPr>
      </w:pPr>
    </w:p>
    <w:p w14:paraId="33593DBA" w14:textId="77777777" w:rsidR="00064B54" w:rsidRPr="00A80DA3" w:rsidRDefault="00064B54" w:rsidP="00064B54">
      <w:pPr>
        <w:rPr>
          <w:rFonts w:ascii="Times New Roman" w:eastAsia="Times New Roman" w:hAnsi="Times New Roman" w:cs="Times New Roman"/>
          <w:sz w:val="24"/>
          <w:szCs w:val="24"/>
        </w:rPr>
      </w:pPr>
    </w:p>
    <w:p w14:paraId="01A1D095" w14:textId="77777777" w:rsidR="00004B15" w:rsidRPr="00A80DA3" w:rsidRDefault="00004B15" w:rsidP="00064B54">
      <w:pPr>
        <w:rPr>
          <w:rFonts w:ascii="Times New Roman" w:eastAsia="Times New Roman" w:hAnsi="Times New Roman" w:cs="Times New Roman"/>
          <w:sz w:val="24"/>
          <w:szCs w:val="24"/>
        </w:rPr>
      </w:pPr>
    </w:p>
    <w:p w14:paraId="37CB8699" w14:textId="77777777" w:rsidR="00064B54" w:rsidRPr="00A80DA3" w:rsidRDefault="00064B54" w:rsidP="00064B54">
      <w:pPr>
        <w:rPr>
          <w:rFonts w:ascii="Times New Roman" w:eastAsia="Times New Roman" w:hAnsi="Times New Roman" w:cs="Times New Roman"/>
          <w:sz w:val="24"/>
          <w:szCs w:val="24"/>
        </w:rPr>
      </w:pPr>
    </w:p>
    <w:p w14:paraId="15F76457" w14:textId="77777777" w:rsidR="000F2F28" w:rsidRPr="00A80DA3" w:rsidRDefault="00DD6A42" w:rsidP="00DD6A42">
      <w:pPr>
        <w:pStyle w:val="Heading1"/>
        <w:rPr>
          <w:rFonts w:ascii="Times New Roman" w:hAnsi="Times New Roman" w:cs="Times New Roman"/>
          <w:b/>
          <w:sz w:val="24"/>
          <w:szCs w:val="24"/>
        </w:rPr>
      </w:pPr>
      <w:bookmarkStart w:id="29" w:name="_Toc210818348"/>
      <w:r w:rsidRPr="00A80DA3">
        <w:rPr>
          <w:rFonts w:ascii="Times New Roman" w:hAnsi="Times New Roman" w:cs="Times New Roman"/>
          <w:b/>
          <w:sz w:val="24"/>
          <w:szCs w:val="24"/>
        </w:rPr>
        <w:t xml:space="preserve">5. </w:t>
      </w:r>
      <w:r w:rsidR="006C0A30" w:rsidRPr="00A80DA3">
        <w:rPr>
          <w:rFonts w:ascii="Times New Roman" w:hAnsi="Times New Roman" w:cs="Times New Roman"/>
          <w:b/>
          <w:sz w:val="24"/>
          <w:szCs w:val="24"/>
        </w:rPr>
        <w:t>POPIS KORIŠTENIH IZVORA:</w:t>
      </w:r>
      <w:bookmarkEnd w:id="29"/>
    </w:p>
    <w:sectPr w:rsidR="000F2F28" w:rsidRPr="00A80DA3" w:rsidSect="0013755C">
      <w:footerReference w:type="default" r:id="rId23"/>
      <w:endnotePr>
        <w:numFmt w:val="decimal"/>
      </w:endnotePr>
      <w:type w:val="continuous"/>
      <w:pgSz w:w="11906" w:h="16838"/>
      <w:pgMar w:top="1440" w:right="1440" w:bottom="1135" w:left="1440" w:header="709" w:footer="709" w:gutter="0"/>
      <w:pgBorders w:display="firstPage"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F1CC5" w16cex:dateUtc="2025-06-01T21:27:00Z"/>
  <w16cex:commentExtensible w16cex:durableId="31500F6C" w16cex:dateUtc="2025-06-01T21:30:00Z"/>
  <w16cex:commentExtensible w16cex:durableId="0A231188" w16cex:dateUtc="2025-06-01T21:31:00Z"/>
  <w16cex:commentExtensible w16cex:durableId="1488F5F6" w16cex:dateUtc="2025-06-01T21:33:00Z"/>
  <w16cex:commentExtensible w16cex:durableId="6D5A078B" w16cex:dateUtc="2025-06-01T21:43:00Z"/>
  <w16cex:commentExtensible w16cex:durableId="493B9156" w16cex:dateUtc="2025-06-01T21:44:00Z"/>
  <w16cex:commentExtensible w16cex:durableId="0426D63B" w16cex:dateUtc="2025-06-01T21:49:00Z"/>
  <w16cex:commentExtensible w16cex:durableId="39F00E74" w16cex:dateUtc="2025-06-01T21:51:00Z"/>
  <w16cex:commentExtensible w16cex:durableId="6F82FDF4" w16cex:dateUtc="2025-06-01T22:00:00Z"/>
  <w16cex:commentExtensible w16cex:durableId="2EB8480B" w16cex:dateUtc="2025-06-01T21:53:00Z"/>
  <w16cex:commentExtensible w16cex:durableId="1DFEDD84" w16cex:dateUtc="2025-06-01T22:02:00Z"/>
  <w16cex:commentExtensible w16cex:durableId="4C4CAE9C" w16cex:dateUtc="2025-06-01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168CF" w16cid:durableId="5F8F1CC5"/>
  <w16cid:commentId w16cid:paraId="1996562A" w16cid:durableId="31500F6C"/>
  <w16cid:commentId w16cid:paraId="41BD6C14" w16cid:durableId="0A231188"/>
  <w16cid:commentId w16cid:paraId="60427C94" w16cid:durableId="1488F5F6"/>
  <w16cid:commentId w16cid:paraId="2ECF06AC" w16cid:durableId="6D5A078B"/>
  <w16cid:commentId w16cid:paraId="39473EB1" w16cid:durableId="493B9156"/>
  <w16cid:commentId w16cid:paraId="165A3EE2" w16cid:durableId="0426D63B"/>
  <w16cid:commentId w16cid:paraId="4B3A693F" w16cid:durableId="39F00E74"/>
  <w16cid:commentId w16cid:paraId="36AFD888" w16cid:durableId="6F82FDF4"/>
  <w16cid:commentId w16cid:paraId="65EE118E" w16cid:durableId="2EB8480B"/>
  <w16cid:commentId w16cid:paraId="24FBC2E3" w16cid:durableId="1DFEDD84"/>
  <w16cid:commentId w16cid:paraId="34421EBC" w16cid:durableId="4C4CAE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A671D" w14:textId="77777777" w:rsidR="00C72E98" w:rsidRDefault="00C72E98" w:rsidP="00714ED2">
      <w:pPr>
        <w:spacing w:after="0" w:line="240" w:lineRule="auto"/>
      </w:pPr>
      <w:r>
        <w:separator/>
      </w:r>
    </w:p>
  </w:endnote>
  <w:endnote w:type="continuationSeparator" w:id="0">
    <w:p w14:paraId="20F1A01F" w14:textId="77777777" w:rsidR="00C72E98" w:rsidRDefault="00C72E98" w:rsidP="00714ED2">
      <w:pPr>
        <w:spacing w:after="0" w:line="240" w:lineRule="auto"/>
      </w:pPr>
      <w:r>
        <w:continuationSeparator/>
      </w:r>
    </w:p>
  </w:endnote>
  <w:endnote w:id="1">
    <w:p w14:paraId="1F524813" w14:textId="77777777" w:rsidR="0090769B" w:rsidRPr="00B311B8" w:rsidRDefault="0090769B">
      <w:pPr>
        <w:pStyle w:val="EndnoteText"/>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w:t>
      </w:r>
      <w:r w:rsidRPr="00B311B8">
        <w:rPr>
          <w:rFonts w:ascii="Times New Roman" w:hAnsi="Times New Roman" w:cs="Times New Roman"/>
          <w:color w:val="000000" w:themeColor="text1"/>
          <w:lang w:eastAsia="hr-HR"/>
        </w:rPr>
        <w:t>SL L 180, 29. 6. 2013.</w:t>
      </w:r>
    </w:p>
  </w:endnote>
  <w:endnote w:id="2">
    <w:p w14:paraId="32A3CF81"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Direktiva (EU) 2024/1346 Europskog parlamenta i Vijeća od 14. svibnja 2024. o utvrđivanju standarda za prihvat tražitelja međunarodne zaštite (preinaka) (SL L 2024/1346, 22.5.2024.);</w:t>
      </w:r>
    </w:p>
    <w:p w14:paraId="515C5018"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2024/1347 Europskog parlamenta i Vijeća od 14. svibnja 2024. o standardima za kvalifikaciju državljana trećih zemalja ili osoba bez državljanstva kao korisnika međunarodne zaštite, za jedinstveni status za izbjeglice ili za osobe koje ispunjavaju uvjete za supsidijarnu zaštitu i za sadržaj odobrene zaštite, o izmjeni Direktive Vijeća 2003/109/EZ i stavljanju izvan snage Direktive 2011/95/EU Europskog parlamenta i Vijeća (SL L 2024/1347, 22.5.2024.);</w:t>
      </w:r>
    </w:p>
    <w:p w14:paraId="5D798674"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2024/1348 Europskog parlamenta i Vijeća od 14. svibnja 2024. o utvrđivanju zajedničkog postupka za međunarodnu zaštitu u Uniji i stavljanju izvan snage Direktive 2013/32/EU (SL L 2024/1348, 22.5.2024.);</w:t>
      </w:r>
    </w:p>
    <w:p w14:paraId="1A27F2E6"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2024/1349 Europskog parlamenta i Vijeća od 14. svibnja 2024. o utvrđivanju postupka vraćanja na granici i izmjeni Uredbe (EU) 2021/1148 (SL L 2024/1349, 22.5.2024.);</w:t>
      </w:r>
    </w:p>
    <w:p w14:paraId="099E2478"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 xml:space="preserve">Uredba (EU) 2024/1350 Europskog parlamenta i Vijeća od 14. svibnja 2024. o uspostavi okvira Unije za preseljenje i humanitarni prihvat i izmjeni Uredbe (EU) 2021/1147 (SL L 2024/1350, 22.5.2024.); </w:t>
      </w:r>
    </w:p>
    <w:p w14:paraId="12E9CAF1"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2024/1351 Europskog parlamenta i Vijeća od 14. svibnja 2024. o upravljanju azilom i migracijama, izmjeni uredbi (EU) 2021/1147 i (EU) 2021/1060 i stavljanju izvan snage Uredbe (EU) br. 604/2013 (SL L 2024/1351, 22.5.2025.);</w:t>
      </w:r>
    </w:p>
    <w:p w14:paraId="2E1B2DA2"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2024/1352 Europskog parlamenta i Vijeća od 14. svibnja 2024. o izmjeni uredaba (EU) 2019/816 i (EU) 2019/818 za potrebe uvođenja dubinske provjere državljana trećih zemalja na vanjskim granicama (SL L 2024/1352, 22.5.2024.);</w:t>
      </w:r>
    </w:p>
    <w:p w14:paraId="63B26E86"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2024/1356 Europskog parlamenta i Vijeća od 14. svibnja 2024. o uvođenju dubinske provjere državljana trećih zemalja na vanjskim granicama i izmjeni uredaba (EZ) br. 767/2008, (EU) 2017/2226, (EU) 2018/1240 i (EU) 2019/817 (SL L 2024/1356, 22.5.2024.);</w:t>
      </w:r>
    </w:p>
    <w:p w14:paraId="4F47003E" w14:textId="3B2642F8"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Uredba (EU) 2024/1358 Europskog parlamenta i Vijeća od 14. svibnja 2024. o uspostavi sustava „EURODAC” za usporedbu biometrijskih podataka radi djelotvorne primjene uredaba (EU) 2024/1351 i (EU) 2024/1350 Europskog parlamenta i Vijeća i Direktive Vijeća 2001/55/EZ te radi utvrđivanja identiteta državljana treće zemlje i osoba bez državljanstva s nezakonitim boravkom i o zahtjevima tijela za izvršavanje zakonodavstva država članica i Europola za usporedbu s podacima iz EURODAC-a u svrhu izvršavanja zakonodavstva, o izmjeni uredaba (EU) 2018/1240 i (EU) 2019/818 Europskog parlamenta i Vijeća te o stavljanju izvan snage Uredbe (EU) br. 603/2013 Europskog parlamenta i Vijeća (SL L 2024/1358, 22.5.2024.);</w:t>
      </w:r>
    </w:p>
    <w:p w14:paraId="71E12423" w14:textId="77777777" w:rsidR="0090769B" w:rsidRPr="00B311B8" w:rsidRDefault="0090769B">
      <w:pPr>
        <w:pStyle w:val="EndnoteText"/>
        <w:rPr>
          <w:rFonts w:ascii="Times New Roman" w:hAnsi="Times New Roman" w:cs="Times New Roman"/>
        </w:rPr>
      </w:pPr>
      <w:r w:rsidRPr="00B311B8">
        <w:rPr>
          <w:rFonts w:ascii="Times New Roman" w:hAnsi="Times New Roman" w:cs="Times New Roman"/>
        </w:rPr>
        <w:t>Uredba (EU) 2024/1359 Europskog parlamenta i Vijeća od 14. svibnja 2024. o kriznim situacijama i situacijama više sile u području migracija i azila i izmjeni Uredbe (EU) 2021/1147 (SL L 2024/1359, 22.5.2024.).</w:t>
      </w:r>
    </w:p>
  </w:endnote>
  <w:endnote w:id="3">
    <w:p w14:paraId="653435D8" w14:textId="77777777" w:rsidR="0090769B" w:rsidRPr="00B311B8" w:rsidRDefault="0090769B">
      <w:pPr>
        <w:pStyle w:val="EndnoteText"/>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SL L 2024/1351</w:t>
      </w:r>
    </w:p>
  </w:endnote>
  <w:endnote w:id="4">
    <w:p w14:paraId="1F02854C" w14:textId="77777777" w:rsidR="0090769B" w:rsidRPr="00B311B8" w:rsidRDefault="0090769B">
      <w:pPr>
        <w:pStyle w:val="EndnoteText"/>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Eurostat statistika dublinskih zahtjeva objavljena na </w:t>
      </w:r>
      <w:hyperlink r:id="rId1" w:history="1">
        <w:r w:rsidRPr="00B311B8">
          <w:rPr>
            <w:rStyle w:val="Hyperlink"/>
            <w:rFonts w:ascii="Times New Roman" w:hAnsi="Times New Roman" w:cs="Times New Roman"/>
          </w:rPr>
          <w:t>https://ec.europa.eu/eurostat/databrowser/view/migr_dubro/default/table?lang=en&amp;category=migr.migr_asy.migr_dub.migr_dubreq</w:t>
        </w:r>
      </w:hyperlink>
      <w:r w:rsidRPr="00B311B8">
        <w:rPr>
          <w:rFonts w:ascii="Times New Roman" w:hAnsi="Times New Roman" w:cs="Times New Roman"/>
        </w:rPr>
        <w:t xml:space="preserve"> i broj zahtjeva za međunarodnom zaštitom na nivou Unije objavljen </w:t>
      </w:r>
      <w:hyperlink r:id="rId2" w:history="1">
        <w:r w:rsidRPr="00B311B8">
          <w:rPr>
            <w:rStyle w:val="Hyperlink"/>
            <w:rFonts w:ascii="Times New Roman" w:hAnsi="Times New Roman" w:cs="Times New Roman"/>
          </w:rPr>
          <w:t>https://ec.europa.eu/eurostat/databrowser/view/tps00191/default/table?lang=en&amp;category=t_migr.t_migr_asy</w:t>
        </w:r>
      </w:hyperlink>
    </w:p>
    <w:p w14:paraId="3EC088AE" w14:textId="77777777" w:rsidR="0090769B" w:rsidRPr="00B311B8" w:rsidRDefault="0090769B">
      <w:pPr>
        <w:pStyle w:val="EndnoteText"/>
        <w:rPr>
          <w:rFonts w:ascii="Times New Roman" w:hAnsi="Times New Roman" w:cs="Times New Roman"/>
        </w:rPr>
      </w:pPr>
    </w:p>
  </w:endnote>
  <w:endnote w:id="5">
    <w:p w14:paraId="7B484D67"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SL L 382, 28. 10. 2021.</w:t>
      </w:r>
    </w:p>
  </w:endnote>
  <w:endnote w:id="6">
    <w:p w14:paraId="1FCE7297"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Narodne novine br. 36/2024</w:t>
      </w:r>
    </w:p>
  </w:endnote>
  <w:endnote w:id="7">
    <w:p w14:paraId="4E0EBC3C"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Europska komisija, Komisija pojačava pravila EU-a i pokreće Globalni savez za suzbijanje krijumčarenja migranata, 28. studenoga 2023., dostupno na: https://www.consilium.europa.eu/hr/policies/migrant-smuggling-human-trafficking/</w:t>
      </w:r>
    </w:p>
  </w:endnote>
  <w:endnote w:id="8">
    <w:p w14:paraId="2658182C"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Ova mjera predviđena je i Strategijom Integriranog upravljanja granicama Republike Hrvatske od 2024. do 2028. godine(Zaključak Vlade Republike Hrvatske klasa: 022-03/24-07/251, urbroj: 50301-04/32-24-4 od 1. kolovoza 2024. i Strategija integriranog upravljanja granicom Republike Hrvatske od 2024. do 2028. godine), unutar Strateškog cilja 4.3.5. Jačanje suradnje sa susjednim zemljama</w:t>
      </w:r>
    </w:p>
  </w:endnote>
  <w:endnote w:id="9">
    <w:p w14:paraId="1CA429AD" w14:textId="77777777" w:rsidR="0090769B" w:rsidRPr="00B311B8" w:rsidRDefault="0090769B" w:rsidP="00A97B96">
      <w:pPr>
        <w:pStyle w:val="EndnoteText"/>
        <w:jc w:val="both"/>
        <w:rPr>
          <w:rFonts w:ascii="Times New Roman" w:hAnsi="Times New Roman" w:cs="Times New Roman"/>
        </w:rPr>
      </w:pPr>
      <w:bookmarkStart w:id="13" w:name="_Hlk197519217"/>
      <w:r w:rsidRPr="00B311B8">
        <w:rPr>
          <w:rStyle w:val="EndnoteReference"/>
          <w:rFonts w:ascii="Times New Roman" w:hAnsi="Times New Roman" w:cs="Times New Roman"/>
        </w:rPr>
        <w:endnoteRef/>
      </w:r>
      <w:r w:rsidRPr="00B311B8">
        <w:rPr>
          <w:rFonts w:ascii="Times New Roman" w:hAnsi="Times New Roman" w:cs="Times New Roman"/>
        </w:rPr>
        <w:t xml:space="preserve"> </w:t>
      </w:r>
      <w:bookmarkStart w:id="14" w:name="_Hlk197519170"/>
      <w:r w:rsidRPr="00B311B8">
        <w:rPr>
          <w:rFonts w:ascii="Times New Roman" w:hAnsi="Times New Roman" w:cs="Times New Roman"/>
        </w:rPr>
        <w:t>Ugovor između Vlade Republike Hrvatske i Vlade Republike Makedonije o predaji i prihvatu osoba kojih je boravak protuzakonit (2003.)</w:t>
      </w:r>
    </w:p>
    <w:p w14:paraId="60DF9595"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Ugovor između Vlade Republike Hrvatske i Vlade Republike Albanije o predaji i prihvatu osoba kojih je boravak protuzakonit (2005.)</w:t>
      </w:r>
    </w:p>
    <w:p w14:paraId="7C7A56C2"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Protokol između Ministarstva unutarnjih poslova Republike Hrvatske i Ministarstva unutarnjih poslova Republike Albanije o provedbi Ugovora između Vlade Republike Hrvatske i Vlade Republike Albanije o predaji i prihvatu osoba kojih je boravak protuzakonit (2009.)</w:t>
      </w:r>
    </w:p>
    <w:p w14:paraId="7C5F4450"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Ugovor između Vlade Republike Hrvatske i Vlade Crne Gore o predaji i prihvatu osoba kojih je boravak protuzakonit (2010.)</w:t>
      </w:r>
    </w:p>
    <w:p w14:paraId="6DCCAA5E"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Protokol između Ministarstva unutarnjih poslova Republike Hrvatske i Ministarstva unutarnjih poslova i javne sigurnosti Crne Gore o provedbi Ugovora između Vlade Republike Hrvatske i Vlade Crne Gore o predaji i prihvatu osoba kojih je boravak protuzakonit (2010.)</w:t>
      </w:r>
    </w:p>
    <w:p w14:paraId="5FB0DB59"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Ugovor između Vlade Republike Hrvatske i Vlade Republike Srbije o predaji i prihvatu osoba kojih je boravak protuzakonit (2010.)</w:t>
      </w:r>
    </w:p>
    <w:p w14:paraId="1EDBC145"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Protokol između Ministarstva unutarnjih poslova Republike Hrvatske i Ministarstva nutarnjih poslova Republike Srbije o provedbi Ugovora između Vlade Republike Hrvatske i Vlade Republike Srbije o predaji i prihvatu osoba kojih je boravak protuzakonit (2010.)</w:t>
      </w:r>
    </w:p>
    <w:p w14:paraId="6F924908"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Ugovor između Vlade Republike Hrvatske i Vijeća ministara Bosne i Hercegovine o predaji i prihvatu osoba kojih je boravak protuzakonit (2012.)</w:t>
      </w:r>
    </w:p>
    <w:bookmarkEnd w:id="13"/>
    <w:bookmarkEnd w:id="14"/>
    <w:p w14:paraId="5A08B75C"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 xml:space="preserve">Protokol između Ministarstva unutarnjih poslova Republike Hrvatske i Ministarstva sigurnosti Bosne i Hercegovine o provedbi Ugovora između Vlade Republike Hrvatske i Vijeća ministara Bosne i Hercegovine o predaji i prihvatu osoba kojih je boravak protuzakonit (2012.) </w:t>
      </w:r>
    </w:p>
  </w:endnote>
  <w:endnote w:id="10">
    <w:p w14:paraId="1B6F1D37"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Austrija, Češka, Estonija, Francuska, Grčka, Italija, Latvija, Litva, Mađarska, Njemačka, Poljska, Slovačka, Slovenija, Švedska i države Beneluxa (Belgija, Luksemburg i Nizozemska) Bugarska, Rumunjska</w:t>
      </w:r>
    </w:p>
  </w:endnote>
  <w:endnote w:id="11">
    <w:p w14:paraId="10C083D3"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Norveška, Švicarska, Island</w:t>
      </w:r>
    </w:p>
  </w:endnote>
  <w:endnote w:id="12">
    <w:p w14:paraId="448DFC03" w14:textId="77777777" w:rsidR="0090769B" w:rsidRPr="00B311B8" w:rsidRDefault="0090769B" w:rsidP="00A97B96">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Agreement between the European Community and the Macao Special Administrative Region of the People's Republic of China on the readmission of persons residing without authorisation (2004)</w:t>
      </w:r>
    </w:p>
    <w:p w14:paraId="1609C813"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Democratic Socialist Republic of Sri Lanka on the readmission of persons residing without authorisation (2005)</w:t>
      </w:r>
    </w:p>
    <w:p w14:paraId="104D313C"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Republic of Albania on the readmission of persons residing without authorisation (2006)</w:t>
      </w:r>
    </w:p>
    <w:p w14:paraId="7C668457"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Russian Federation on readmission (2007)</w:t>
      </w:r>
    </w:p>
    <w:p w14:paraId="03EFEAA1"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Ukraine on the readmission of persons (2008)</w:t>
      </w:r>
    </w:p>
    <w:p w14:paraId="2608E10E"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former Yugoslav Republic of Macedonia on the readmission of persons residing without authorisation (2008)</w:t>
      </w:r>
    </w:p>
    <w:p w14:paraId="3DAEA343"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Bosnia and Herzegovina on the readmission of persons residing without authorisation (2008)</w:t>
      </w:r>
    </w:p>
    <w:p w14:paraId="6FBA1E9F" w14:textId="77777777" w:rsidR="0090769B" w:rsidRPr="00B311B8" w:rsidRDefault="0090769B" w:rsidP="00A97B96">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Republic of Montenegro on the readmission of persons residing without authorisation (2008)</w:t>
      </w:r>
    </w:p>
    <w:p w14:paraId="5235BF6F"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Republic of Serbia on the readmission of persons residing without authorisation (2008)</w:t>
      </w:r>
    </w:p>
    <w:p w14:paraId="72FDE0F5" w14:textId="77777777" w:rsidR="0090769B" w:rsidRPr="00B311B8" w:rsidRDefault="0090769B" w:rsidP="001911CF">
      <w:pPr>
        <w:pStyle w:val="EndnoteText"/>
        <w:jc w:val="both"/>
        <w:rPr>
          <w:rFonts w:ascii="Times New Roman" w:hAnsi="Times New Roman" w:cs="Times New Roman"/>
        </w:rPr>
      </w:pPr>
      <w:bookmarkStart w:id="15" w:name="_Hlk197519476"/>
      <w:r w:rsidRPr="00B311B8">
        <w:rPr>
          <w:rFonts w:ascii="Times New Roman" w:hAnsi="Times New Roman" w:cs="Times New Roman"/>
        </w:rPr>
        <w:t>Agreement between the European Community and the Republic of Moldova on the readmission of persons residing without authorisation (2008)</w:t>
      </w:r>
    </w:p>
    <w:p w14:paraId="10AC1CD4"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Islamic Republic of Pakistan on the readmission of persons residing without authorisation (2010)</w:t>
      </w:r>
    </w:p>
    <w:p w14:paraId="35DAB461"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Community and the Democratic Republic of Georgia on the readmission of persons residing without authorisation (2011)</w:t>
      </w:r>
    </w:p>
    <w:p w14:paraId="2246AC08"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Union and the Republic of Armenia on the readmission of persons residing without authorisation (2014)</w:t>
      </w:r>
    </w:p>
    <w:p w14:paraId="0C426AA1"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Union and the Republic of Azerbaijan on the readmission of persons residing without authorisation (2014)</w:t>
      </w:r>
    </w:p>
    <w:p w14:paraId="6B014D0C"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Union and the Republic of Turkey on the readmission of persons residing without authorisation (2014)</w:t>
      </w:r>
    </w:p>
    <w:p w14:paraId="2BF5A5CB"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Agreement between the European Union and the Republic of Cape Verde on the readmission of persons residing without authorisation (2014)</w:t>
      </w:r>
    </w:p>
    <w:p w14:paraId="09E62DE6" w14:textId="77777777" w:rsidR="0090769B" w:rsidRPr="00B311B8" w:rsidRDefault="0090769B" w:rsidP="001911CF">
      <w:pPr>
        <w:pStyle w:val="EndnoteText"/>
        <w:jc w:val="both"/>
        <w:rPr>
          <w:rFonts w:ascii="Times New Roman" w:hAnsi="Times New Roman" w:cs="Times New Roman"/>
        </w:rPr>
      </w:pPr>
      <w:r w:rsidRPr="00B311B8">
        <w:rPr>
          <w:rFonts w:ascii="Times New Roman" w:hAnsi="Times New Roman" w:cs="Times New Roman"/>
        </w:rPr>
        <w:t>Provedbeni protokol između Vlade Republike Hrvatske i Vlade Ruske Federacije o provedbi Sporazuma između Europske zajednice i Ruske Federacije o ponovnom prihvatu od 25. svibnja 2006. (2018.)</w:t>
      </w:r>
      <w:bookmarkEnd w:id="15"/>
    </w:p>
  </w:endnote>
  <w:endnote w:id="13">
    <w:p w14:paraId="5E7B792A" w14:textId="77777777" w:rsidR="0090769B" w:rsidRPr="00B311B8" w:rsidRDefault="0090769B">
      <w:pPr>
        <w:pStyle w:val="EndnoteText"/>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(SL L 168, 30.6.2009)</w:t>
      </w:r>
    </w:p>
  </w:endnote>
  <w:endnote w:id="14">
    <w:p w14:paraId="41E42B55" w14:textId="77777777" w:rsidR="0090769B" w:rsidRPr="00B311B8" w:rsidRDefault="0090769B" w:rsidP="000F5ED3">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Ova mjera nadopunjuje se sa strateškim ciljem 4.3.3 Povećanje učinkovitosti povratka definiranim Strategijom Integriranog upravljanja granicama Republike Hrvatske od 2024. do 2028. godine.</w:t>
      </w:r>
    </w:p>
  </w:endnote>
  <w:endnote w:id="15">
    <w:p w14:paraId="695F2502" w14:textId="77777777" w:rsidR="0090769B" w:rsidRPr="00B311B8" w:rsidRDefault="0090769B" w:rsidP="00E6163B">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Glavni izazovi te strateški ciljevi vezano za integrirano upravljanje državnom granicom, utvrđeni su Strategijom integriranog upravljanja granicom Republike Hrvatske od 2024. do 2028. godine. Strateški ciljevi utvrđeni Strategijom integriranog upravljanja granicom Republike Hrvatske od 2024. do 2028. godine u većoj mjeri nadopunjuju se ili čak i poklapaju sa ciljevima ove Strategije, osobito u dijelu upravljanja državnom granicom, sprječavanja nezakonitih migracija i povratka.</w:t>
      </w:r>
    </w:p>
    <w:p w14:paraId="021BA25C" w14:textId="77777777" w:rsidR="0090769B" w:rsidRPr="00B311B8" w:rsidRDefault="0090769B" w:rsidP="00E6163B">
      <w:pPr>
        <w:pStyle w:val="EndnoteText"/>
        <w:jc w:val="both"/>
        <w:rPr>
          <w:rFonts w:ascii="Times New Roman" w:hAnsi="Times New Roman" w:cs="Times New Roman"/>
        </w:rPr>
      </w:pPr>
      <w:r w:rsidRPr="00B311B8">
        <w:rPr>
          <w:rFonts w:ascii="Times New Roman" w:hAnsi="Times New Roman" w:cs="Times New Roman"/>
        </w:rPr>
        <w:t>Ova mjera nadopunjuje se sa strateškim ciljem 4.3.7. Osiguranje učinkovitog sustava brže registracije i pružanja pomoći osobama koje su zatražile međunarodnu zaštitu, definiranim Strategijom Integriranog upravljanja granicama Republike Hrvatske od 2024. do 2028. godine.</w:t>
      </w:r>
    </w:p>
  </w:endnote>
  <w:endnote w:id="16">
    <w:p w14:paraId="793054B9" w14:textId="77777777" w:rsidR="0090769B" w:rsidRPr="00B311B8" w:rsidRDefault="0090769B" w:rsidP="00E6163B">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Ova mjera nadopunjuje se sa strateškim ciljem 4.3.7. Osiguranje učinkovitog sustava brže registracije i pružanja pomoći osobama koje su zatražile međunarodnu zaštitu, definiranim Strategijom Integriranog upravljanja granicama Republike Hrvatske od 2024. do 2028. godine.</w:t>
      </w:r>
    </w:p>
  </w:endnote>
  <w:endnote w:id="17">
    <w:p w14:paraId="4E2F2AFB" w14:textId="77777777" w:rsidR="0090769B" w:rsidRPr="00B311B8" w:rsidRDefault="0090769B" w:rsidP="00E6163B">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Ova mjera nadopunjuje se sa strateškim ciljem 4.3.7. Osiguranje učinkovitog sustava brže registracije i pružanja pomoći osobama koje su zatražile međunarodnu zaštitu, definiranim Strategijom Integriranog upravljanja granicama Republike Hrvatske od 2024. do 2028. godine.</w:t>
      </w:r>
    </w:p>
  </w:endnote>
  <w:endnote w:id="18">
    <w:p w14:paraId="0290ADA3" w14:textId="77777777" w:rsidR="0090769B" w:rsidRPr="00B311B8" w:rsidRDefault="0090769B" w:rsidP="000F5ED3">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Operativni okvir za praćenje i predviđanje migracijskih tokova i migracijskih situacija, izgradnju otpornosti kao i organiziranje koordiniranog odgovora na migracijsku krizu, koji je razvila Europska komisija radi osiguravanja koordiniranog odgovora Europske unije i država članica u situacijama povećanih migracijskih pritisaka ili kriznih okolnosti. Alat uključuje redovito prikupljanje i analizu podataka, izradu scenarija, ranu razmjenu informacija i usklađene mjere pripremljenosti s ciljem jačanja otpornosti migracijskih i azilnih sustava.</w:t>
      </w:r>
    </w:p>
  </w:endnote>
  <w:endnote w:id="19">
    <w:p w14:paraId="03620083" w14:textId="77777777" w:rsidR="0090769B" w:rsidRPr="00B311B8" w:rsidRDefault="0090769B" w:rsidP="000F5ED3">
      <w:pPr>
        <w:pStyle w:val="EndnoteText"/>
        <w:jc w:val="both"/>
        <w:rPr>
          <w:rFonts w:ascii="Times New Roman" w:hAnsi="Times New Roman" w:cs="Times New Roman"/>
        </w:rPr>
      </w:pPr>
      <w:r w:rsidRPr="00B311B8">
        <w:rPr>
          <w:rStyle w:val="EndnoteReference"/>
          <w:rFonts w:ascii="Times New Roman" w:hAnsi="Times New Roman" w:cs="Times New Roman"/>
        </w:rPr>
        <w:endnoteRef/>
      </w:r>
      <w:r w:rsidRPr="00B311B8">
        <w:rPr>
          <w:rFonts w:ascii="Times New Roman" w:hAnsi="Times New Roman" w:cs="Times New Roman"/>
        </w:rPr>
        <w:t xml:space="preserve"> U travnju 2024. godine donesen je novi Plan postupanja u slučaju izvanrednog stanja migracijskog pritiska na vanjske granice RH/EU „CONTINGENCY PLAN“ Ravnateljstva policije. U pripremi je izrada plana planiranje djelovanja u nepredviđenim situacijama u području azila, prihvata, uključujući maloljetnike bez pratnje.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644019"/>
      <w:docPartObj>
        <w:docPartGallery w:val="Page Numbers (Bottom of Page)"/>
        <w:docPartUnique/>
      </w:docPartObj>
    </w:sdtPr>
    <w:sdtEndPr/>
    <w:sdtContent>
      <w:p w14:paraId="4C35D56D" w14:textId="10B549F9" w:rsidR="0090769B" w:rsidRDefault="0090769B">
        <w:pPr>
          <w:pStyle w:val="Footer"/>
          <w:jc w:val="right"/>
        </w:pPr>
        <w:r>
          <w:fldChar w:fldCharType="begin"/>
        </w:r>
        <w:r>
          <w:instrText>PAGE   \* MERGEFORMAT</w:instrText>
        </w:r>
        <w:r>
          <w:fldChar w:fldCharType="separate"/>
        </w:r>
        <w:r w:rsidR="007952D6">
          <w:rPr>
            <w:noProof/>
          </w:rPr>
          <w:t>14</w:t>
        </w:r>
        <w:r>
          <w:fldChar w:fldCharType="end"/>
        </w:r>
      </w:p>
    </w:sdtContent>
  </w:sdt>
  <w:p w14:paraId="48498280" w14:textId="77777777" w:rsidR="0090769B" w:rsidRDefault="0090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5C11" w14:textId="77777777" w:rsidR="00C72E98" w:rsidRDefault="00C72E98" w:rsidP="00714ED2">
      <w:pPr>
        <w:spacing w:after="0" w:line="240" w:lineRule="auto"/>
      </w:pPr>
      <w:r>
        <w:separator/>
      </w:r>
    </w:p>
  </w:footnote>
  <w:footnote w:type="continuationSeparator" w:id="0">
    <w:p w14:paraId="7C4A92DE" w14:textId="77777777" w:rsidR="00C72E98" w:rsidRDefault="00C72E98" w:rsidP="00714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079"/>
    <w:multiLevelType w:val="hybridMultilevel"/>
    <w:tmpl w:val="844A8D32"/>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A33111"/>
    <w:multiLevelType w:val="multilevel"/>
    <w:tmpl w:val="0E2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B1E7B"/>
    <w:multiLevelType w:val="hybridMultilevel"/>
    <w:tmpl w:val="39F4999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7921781"/>
    <w:multiLevelType w:val="hybridMultilevel"/>
    <w:tmpl w:val="A9164A9C"/>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FB0625"/>
    <w:multiLevelType w:val="hybridMultilevel"/>
    <w:tmpl w:val="C77EE95E"/>
    <w:lvl w:ilvl="0" w:tplc="041A0001">
      <w:start w:val="1"/>
      <w:numFmt w:val="bullet"/>
      <w:lvlText w:val=""/>
      <w:lvlJc w:val="left"/>
      <w:pPr>
        <w:ind w:left="2218" w:hanging="360"/>
      </w:pPr>
      <w:rPr>
        <w:rFonts w:ascii="Symbol" w:hAnsi="Symbol" w:hint="default"/>
      </w:rPr>
    </w:lvl>
    <w:lvl w:ilvl="1" w:tplc="041A0003" w:tentative="1">
      <w:start w:val="1"/>
      <w:numFmt w:val="bullet"/>
      <w:lvlText w:val="o"/>
      <w:lvlJc w:val="left"/>
      <w:pPr>
        <w:ind w:left="2938" w:hanging="360"/>
      </w:pPr>
      <w:rPr>
        <w:rFonts w:ascii="Courier New" w:hAnsi="Courier New" w:cs="Courier New" w:hint="default"/>
      </w:rPr>
    </w:lvl>
    <w:lvl w:ilvl="2" w:tplc="041A0005" w:tentative="1">
      <w:start w:val="1"/>
      <w:numFmt w:val="bullet"/>
      <w:lvlText w:val=""/>
      <w:lvlJc w:val="left"/>
      <w:pPr>
        <w:ind w:left="3658" w:hanging="360"/>
      </w:pPr>
      <w:rPr>
        <w:rFonts w:ascii="Wingdings" w:hAnsi="Wingdings" w:hint="default"/>
      </w:rPr>
    </w:lvl>
    <w:lvl w:ilvl="3" w:tplc="041A0001" w:tentative="1">
      <w:start w:val="1"/>
      <w:numFmt w:val="bullet"/>
      <w:lvlText w:val=""/>
      <w:lvlJc w:val="left"/>
      <w:pPr>
        <w:ind w:left="4378" w:hanging="360"/>
      </w:pPr>
      <w:rPr>
        <w:rFonts w:ascii="Symbol" w:hAnsi="Symbol" w:hint="default"/>
      </w:rPr>
    </w:lvl>
    <w:lvl w:ilvl="4" w:tplc="041A0003" w:tentative="1">
      <w:start w:val="1"/>
      <w:numFmt w:val="bullet"/>
      <w:lvlText w:val="o"/>
      <w:lvlJc w:val="left"/>
      <w:pPr>
        <w:ind w:left="5098" w:hanging="360"/>
      </w:pPr>
      <w:rPr>
        <w:rFonts w:ascii="Courier New" w:hAnsi="Courier New" w:cs="Courier New" w:hint="default"/>
      </w:rPr>
    </w:lvl>
    <w:lvl w:ilvl="5" w:tplc="041A0005" w:tentative="1">
      <w:start w:val="1"/>
      <w:numFmt w:val="bullet"/>
      <w:lvlText w:val=""/>
      <w:lvlJc w:val="left"/>
      <w:pPr>
        <w:ind w:left="5818" w:hanging="360"/>
      </w:pPr>
      <w:rPr>
        <w:rFonts w:ascii="Wingdings" w:hAnsi="Wingdings" w:hint="default"/>
      </w:rPr>
    </w:lvl>
    <w:lvl w:ilvl="6" w:tplc="041A0001" w:tentative="1">
      <w:start w:val="1"/>
      <w:numFmt w:val="bullet"/>
      <w:lvlText w:val=""/>
      <w:lvlJc w:val="left"/>
      <w:pPr>
        <w:ind w:left="6538" w:hanging="360"/>
      </w:pPr>
      <w:rPr>
        <w:rFonts w:ascii="Symbol" w:hAnsi="Symbol" w:hint="default"/>
      </w:rPr>
    </w:lvl>
    <w:lvl w:ilvl="7" w:tplc="041A0003" w:tentative="1">
      <w:start w:val="1"/>
      <w:numFmt w:val="bullet"/>
      <w:lvlText w:val="o"/>
      <w:lvlJc w:val="left"/>
      <w:pPr>
        <w:ind w:left="7258" w:hanging="360"/>
      </w:pPr>
      <w:rPr>
        <w:rFonts w:ascii="Courier New" w:hAnsi="Courier New" w:cs="Courier New" w:hint="default"/>
      </w:rPr>
    </w:lvl>
    <w:lvl w:ilvl="8" w:tplc="041A0005" w:tentative="1">
      <w:start w:val="1"/>
      <w:numFmt w:val="bullet"/>
      <w:lvlText w:val=""/>
      <w:lvlJc w:val="left"/>
      <w:pPr>
        <w:ind w:left="7978" w:hanging="360"/>
      </w:pPr>
      <w:rPr>
        <w:rFonts w:ascii="Wingdings" w:hAnsi="Wingdings" w:hint="default"/>
      </w:rPr>
    </w:lvl>
  </w:abstractNum>
  <w:abstractNum w:abstractNumId="5" w15:restartNumberingAfterBreak="0">
    <w:nsid w:val="108C7F8A"/>
    <w:multiLevelType w:val="hybridMultilevel"/>
    <w:tmpl w:val="3DEE3F18"/>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F129C4"/>
    <w:multiLevelType w:val="hybridMultilevel"/>
    <w:tmpl w:val="F92CA084"/>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7" w15:restartNumberingAfterBreak="0">
    <w:nsid w:val="110113B1"/>
    <w:multiLevelType w:val="hybridMultilevel"/>
    <w:tmpl w:val="312A72B4"/>
    <w:lvl w:ilvl="0" w:tplc="849235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164C1782"/>
    <w:multiLevelType w:val="hybridMultilevel"/>
    <w:tmpl w:val="38C662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23D49"/>
    <w:multiLevelType w:val="multilevel"/>
    <w:tmpl w:val="8FEAA5A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11214"/>
    <w:multiLevelType w:val="hybridMultilevel"/>
    <w:tmpl w:val="58067178"/>
    <w:lvl w:ilvl="0" w:tplc="40F2E4D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C285B03"/>
    <w:multiLevelType w:val="hybridMultilevel"/>
    <w:tmpl w:val="AEEABFA4"/>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A8A2F7E4">
      <w:numFmt w:val="bullet"/>
      <w:lvlText w:val="•"/>
      <w:lvlJc w:val="left"/>
      <w:pPr>
        <w:ind w:left="3045" w:hanging="705"/>
      </w:pPr>
      <w:rPr>
        <w:rFonts w:ascii="Calibri" w:eastAsiaTheme="minorHAnsi" w:hAnsi="Calibri" w:cs="Calibri"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C9247FC"/>
    <w:multiLevelType w:val="hybridMultilevel"/>
    <w:tmpl w:val="B094C7BA"/>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D1312D5"/>
    <w:multiLevelType w:val="hybridMultilevel"/>
    <w:tmpl w:val="71402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C120C1"/>
    <w:multiLevelType w:val="hybridMultilevel"/>
    <w:tmpl w:val="9822F1E2"/>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5838B6"/>
    <w:multiLevelType w:val="hybridMultilevel"/>
    <w:tmpl w:val="A8426E90"/>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7F7976"/>
    <w:multiLevelType w:val="hybridMultilevel"/>
    <w:tmpl w:val="A5AE81DC"/>
    <w:lvl w:ilvl="0" w:tplc="107268DE">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22722EDC"/>
    <w:multiLevelType w:val="hybridMultilevel"/>
    <w:tmpl w:val="E758B820"/>
    <w:lvl w:ilvl="0" w:tplc="041A000B">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23AD6327"/>
    <w:multiLevelType w:val="hybridMultilevel"/>
    <w:tmpl w:val="D0B8B8A4"/>
    <w:lvl w:ilvl="0" w:tplc="40F2E4D2">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3C8740D"/>
    <w:multiLevelType w:val="hybridMultilevel"/>
    <w:tmpl w:val="F0A0C07C"/>
    <w:lvl w:ilvl="0" w:tplc="041A000B">
      <w:start w:val="1"/>
      <w:numFmt w:val="bullet"/>
      <w:lvlText w:val=""/>
      <w:lvlJc w:val="left"/>
      <w:pPr>
        <w:ind w:left="1500" w:hanging="360"/>
      </w:pPr>
      <w:rPr>
        <w:rFonts w:ascii="Wingdings" w:hAnsi="Wingding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0" w15:restartNumberingAfterBreak="0">
    <w:nsid w:val="26D045F8"/>
    <w:multiLevelType w:val="hybridMultilevel"/>
    <w:tmpl w:val="AF14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951366B"/>
    <w:multiLevelType w:val="hybridMultilevel"/>
    <w:tmpl w:val="F0C20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63651C"/>
    <w:multiLevelType w:val="hybridMultilevel"/>
    <w:tmpl w:val="44F86614"/>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A8D2CE2"/>
    <w:multiLevelType w:val="hybridMultilevel"/>
    <w:tmpl w:val="3168F22C"/>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B900016"/>
    <w:multiLevelType w:val="hybridMultilevel"/>
    <w:tmpl w:val="38522E6A"/>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F4F1370"/>
    <w:multiLevelType w:val="multilevel"/>
    <w:tmpl w:val="F072F926"/>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261015F"/>
    <w:multiLevelType w:val="multilevel"/>
    <w:tmpl w:val="0E2C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05E23"/>
    <w:multiLevelType w:val="hybridMultilevel"/>
    <w:tmpl w:val="6FF6CFE6"/>
    <w:lvl w:ilvl="0" w:tplc="6A722FF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46A0754"/>
    <w:multiLevelType w:val="hybridMultilevel"/>
    <w:tmpl w:val="80F6D98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35DA1AEE"/>
    <w:multiLevelType w:val="multilevel"/>
    <w:tmpl w:val="B922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1F24CC"/>
    <w:multiLevelType w:val="hybridMultilevel"/>
    <w:tmpl w:val="DDE2E1D6"/>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BD76D44"/>
    <w:multiLevelType w:val="hybridMultilevel"/>
    <w:tmpl w:val="7FC66D7A"/>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C5E2305"/>
    <w:multiLevelType w:val="hybridMultilevel"/>
    <w:tmpl w:val="398C29A8"/>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C6E1B28"/>
    <w:multiLevelType w:val="hybridMultilevel"/>
    <w:tmpl w:val="FCF04AD8"/>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1593B25"/>
    <w:multiLevelType w:val="hybridMultilevel"/>
    <w:tmpl w:val="89480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274143C"/>
    <w:multiLevelType w:val="hybridMultilevel"/>
    <w:tmpl w:val="066A5090"/>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B0D778B"/>
    <w:multiLevelType w:val="hybridMultilevel"/>
    <w:tmpl w:val="E64EF134"/>
    <w:lvl w:ilvl="0" w:tplc="1C648550">
      <w:numFmt w:val="bullet"/>
      <w:lvlText w:val="-"/>
      <w:lvlJc w:val="left"/>
      <w:pPr>
        <w:ind w:left="1094" w:hanging="360"/>
      </w:pPr>
      <w:rPr>
        <w:rFonts w:ascii="Times New Roman" w:eastAsiaTheme="minorHAnsi" w:hAnsi="Times New Roman" w:cs="Times New Roman" w:hint="default"/>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37" w15:restartNumberingAfterBreak="0">
    <w:nsid w:val="4FB51857"/>
    <w:multiLevelType w:val="hybridMultilevel"/>
    <w:tmpl w:val="34063834"/>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3134045"/>
    <w:multiLevelType w:val="hybridMultilevel"/>
    <w:tmpl w:val="28247BC0"/>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4B569E6"/>
    <w:multiLevelType w:val="hybridMultilevel"/>
    <w:tmpl w:val="BE545166"/>
    <w:lvl w:ilvl="0" w:tplc="041A000B">
      <w:start w:val="1"/>
      <w:numFmt w:val="bullet"/>
      <w:lvlText w:val=""/>
      <w:lvlJc w:val="left"/>
      <w:pPr>
        <w:ind w:left="2520" w:hanging="360"/>
      </w:pPr>
      <w:rPr>
        <w:rFonts w:ascii="Wingdings" w:hAnsi="Wingdings"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40" w15:restartNumberingAfterBreak="0">
    <w:nsid w:val="574C4EF4"/>
    <w:multiLevelType w:val="hybridMultilevel"/>
    <w:tmpl w:val="488C858E"/>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CA15FA5"/>
    <w:multiLevelType w:val="hybridMultilevel"/>
    <w:tmpl w:val="FB28B220"/>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CAE4642"/>
    <w:multiLevelType w:val="hybridMultilevel"/>
    <w:tmpl w:val="9BAA562A"/>
    <w:lvl w:ilvl="0" w:tplc="6A722F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DC10930"/>
    <w:multiLevelType w:val="hybridMultilevel"/>
    <w:tmpl w:val="8AF66AD4"/>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1651D74"/>
    <w:multiLevelType w:val="hybridMultilevel"/>
    <w:tmpl w:val="1C3213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34A5F11"/>
    <w:multiLevelType w:val="hybridMultilevel"/>
    <w:tmpl w:val="1E8C58E6"/>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B2A6BDE"/>
    <w:multiLevelType w:val="hybridMultilevel"/>
    <w:tmpl w:val="ED822D66"/>
    <w:lvl w:ilvl="0" w:tplc="041A0001">
      <w:start w:val="1"/>
      <w:numFmt w:val="bullet"/>
      <w:lvlText w:val=""/>
      <w:lvlJc w:val="left"/>
      <w:pPr>
        <w:ind w:left="2280" w:hanging="360"/>
      </w:pPr>
      <w:rPr>
        <w:rFonts w:ascii="Symbol" w:hAnsi="Symbol" w:hint="default"/>
      </w:rPr>
    </w:lvl>
    <w:lvl w:ilvl="1" w:tplc="041A0003" w:tentative="1">
      <w:start w:val="1"/>
      <w:numFmt w:val="bullet"/>
      <w:lvlText w:val="o"/>
      <w:lvlJc w:val="left"/>
      <w:pPr>
        <w:ind w:left="3000" w:hanging="360"/>
      </w:pPr>
      <w:rPr>
        <w:rFonts w:ascii="Courier New" w:hAnsi="Courier New" w:cs="Courier New" w:hint="default"/>
      </w:rPr>
    </w:lvl>
    <w:lvl w:ilvl="2" w:tplc="041A0005" w:tentative="1">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47" w15:restartNumberingAfterBreak="0">
    <w:nsid w:val="6D80087F"/>
    <w:multiLevelType w:val="hybridMultilevel"/>
    <w:tmpl w:val="AA16B73E"/>
    <w:lvl w:ilvl="0" w:tplc="40F2E4D2">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E0463C1"/>
    <w:multiLevelType w:val="hybridMultilevel"/>
    <w:tmpl w:val="6480EE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EBC77D4"/>
    <w:multiLevelType w:val="hybridMultilevel"/>
    <w:tmpl w:val="BFB65D36"/>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EE64459"/>
    <w:multiLevelType w:val="hybridMultilevel"/>
    <w:tmpl w:val="C0504794"/>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1BF0985"/>
    <w:multiLevelType w:val="hybridMultilevel"/>
    <w:tmpl w:val="3A368E68"/>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1E121C3"/>
    <w:multiLevelType w:val="hybridMultilevel"/>
    <w:tmpl w:val="01FEC8DA"/>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32B163F"/>
    <w:multiLevelType w:val="hybridMultilevel"/>
    <w:tmpl w:val="90F21380"/>
    <w:lvl w:ilvl="0" w:tplc="C616E2CC">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5C4332C"/>
    <w:multiLevelType w:val="multilevel"/>
    <w:tmpl w:val="BF20D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7C04FB"/>
    <w:multiLevelType w:val="hybridMultilevel"/>
    <w:tmpl w:val="9C247F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8B6370A"/>
    <w:multiLevelType w:val="hybridMultilevel"/>
    <w:tmpl w:val="4C7A7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B0E099F"/>
    <w:multiLevelType w:val="hybridMultilevel"/>
    <w:tmpl w:val="39A4C238"/>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7B7927E1"/>
    <w:multiLevelType w:val="hybridMultilevel"/>
    <w:tmpl w:val="24DA2D3C"/>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C05282F"/>
    <w:multiLevelType w:val="hybridMultilevel"/>
    <w:tmpl w:val="A0FA05DC"/>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CCF5D8C"/>
    <w:multiLevelType w:val="hybridMultilevel"/>
    <w:tmpl w:val="FB7A3F9E"/>
    <w:lvl w:ilvl="0" w:tplc="C616E2C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D8A796D"/>
    <w:multiLevelType w:val="hybridMultilevel"/>
    <w:tmpl w:val="5CAA7358"/>
    <w:lvl w:ilvl="0" w:tplc="6A722FF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E486AB6"/>
    <w:multiLevelType w:val="hybridMultilevel"/>
    <w:tmpl w:val="B8287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EDA3466"/>
    <w:multiLevelType w:val="multilevel"/>
    <w:tmpl w:val="4086BA12"/>
    <w:lvl w:ilvl="0">
      <w:start w:val="1"/>
      <w:numFmt w:val="decimal"/>
      <w:lvlText w:val="%1."/>
      <w:lvlJc w:val="left"/>
      <w:pPr>
        <w:ind w:left="720" w:hanging="360"/>
      </w:pPr>
      <w:rPr>
        <w:rFonts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9"/>
  </w:num>
  <w:num w:numId="3">
    <w:abstractNumId w:val="2"/>
  </w:num>
  <w:num w:numId="4">
    <w:abstractNumId w:val="6"/>
  </w:num>
  <w:num w:numId="5">
    <w:abstractNumId w:val="39"/>
  </w:num>
  <w:num w:numId="6">
    <w:abstractNumId w:val="46"/>
  </w:num>
  <w:num w:numId="7">
    <w:abstractNumId w:val="21"/>
  </w:num>
  <w:num w:numId="8">
    <w:abstractNumId w:val="29"/>
  </w:num>
  <w:num w:numId="9">
    <w:abstractNumId w:val="17"/>
  </w:num>
  <w:num w:numId="10">
    <w:abstractNumId w:val="54"/>
  </w:num>
  <w:num w:numId="11">
    <w:abstractNumId w:val="25"/>
  </w:num>
  <w:num w:numId="12">
    <w:abstractNumId w:val="4"/>
  </w:num>
  <w:num w:numId="13">
    <w:abstractNumId w:val="9"/>
  </w:num>
  <w:num w:numId="14">
    <w:abstractNumId w:val="63"/>
  </w:num>
  <w:num w:numId="15">
    <w:abstractNumId w:val="7"/>
  </w:num>
  <w:num w:numId="16">
    <w:abstractNumId w:val="61"/>
  </w:num>
  <w:num w:numId="17">
    <w:abstractNumId w:val="27"/>
  </w:num>
  <w:num w:numId="18">
    <w:abstractNumId w:val="42"/>
  </w:num>
  <w:num w:numId="19">
    <w:abstractNumId w:val="62"/>
  </w:num>
  <w:num w:numId="20">
    <w:abstractNumId w:val="20"/>
  </w:num>
  <w:num w:numId="21">
    <w:abstractNumId w:val="13"/>
  </w:num>
  <w:num w:numId="22">
    <w:abstractNumId w:val="18"/>
  </w:num>
  <w:num w:numId="23">
    <w:abstractNumId w:val="47"/>
  </w:num>
  <w:num w:numId="24">
    <w:abstractNumId w:val="26"/>
  </w:num>
  <w:num w:numId="25">
    <w:abstractNumId w:val="8"/>
  </w:num>
  <w:num w:numId="26">
    <w:abstractNumId w:val="44"/>
  </w:num>
  <w:num w:numId="27">
    <w:abstractNumId w:val="56"/>
  </w:num>
  <w:num w:numId="28">
    <w:abstractNumId w:val="11"/>
  </w:num>
  <w:num w:numId="29">
    <w:abstractNumId w:val="48"/>
  </w:num>
  <w:num w:numId="30">
    <w:abstractNumId w:val="55"/>
  </w:num>
  <w:num w:numId="31">
    <w:abstractNumId w:val="10"/>
  </w:num>
  <w:num w:numId="32">
    <w:abstractNumId w:val="34"/>
  </w:num>
  <w:num w:numId="33">
    <w:abstractNumId w:val="14"/>
  </w:num>
  <w:num w:numId="34">
    <w:abstractNumId w:val="12"/>
  </w:num>
  <w:num w:numId="35">
    <w:abstractNumId w:val="35"/>
  </w:num>
  <w:num w:numId="36">
    <w:abstractNumId w:val="57"/>
  </w:num>
  <w:num w:numId="37">
    <w:abstractNumId w:val="52"/>
  </w:num>
  <w:num w:numId="38">
    <w:abstractNumId w:val="53"/>
  </w:num>
  <w:num w:numId="39">
    <w:abstractNumId w:val="41"/>
  </w:num>
  <w:num w:numId="40">
    <w:abstractNumId w:val="58"/>
  </w:num>
  <w:num w:numId="41">
    <w:abstractNumId w:val="59"/>
  </w:num>
  <w:num w:numId="42">
    <w:abstractNumId w:val="0"/>
  </w:num>
  <w:num w:numId="43">
    <w:abstractNumId w:val="49"/>
  </w:num>
  <w:num w:numId="44">
    <w:abstractNumId w:val="50"/>
  </w:num>
  <w:num w:numId="45">
    <w:abstractNumId w:val="37"/>
  </w:num>
  <w:num w:numId="46">
    <w:abstractNumId w:val="40"/>
  </w:num>
  <w:num w:numId="47">
    <w:abstractNumId w:val="32"/>
  </w:num>
  <w:num w:numId="48">
    <w:abstractNumId w:val="45"/>
  </w:num>
  <w:num w:numId="49">
    <w:abstractNumId w:val="51"/>
  </w:num>
  <w:num w:numId="50">
    <w:abstractNumId w:val="31"/>
  </w:num>
  <w:num w:numId="51">
    <w:abstractNumId w:val="30"/>
  </w:num>
  <w:num w:numId="52">
    <w:abstractNumId w:val="22"/>
  </w:num>
  <w:num w:numId="53">
    <w:abstractNumId w:val="60"/>
  </w:num>
  <w:num w:numId="54">
    <w:abstractNumId w:val="33"/>
  </w:num>
  <w:num w:numId="55">
    <w:abstractNumId w:val="3"/>
  </w:num>
  <w:num w:numId="56">
    <w:abstractNumId w:val="38"/>
  </w:num>
  <w:num w:numId="57">
    <w:abstractNumId w:val="5"/>
  </w:num>
  <w:num w:numId="58">
    <w:abstractNumId w:val="23"/>
  </w:num>
  <w:num w:numId="59">
    <w:abstractNumId w:val="24"/>
  </w:num>
  <w:num w:numId="60">
    <w:abstractNumId w:val="43"/>
  </w:num>
  <w:num w:numId="61">
    <w:abstractNumId w:val="15"/>
  </w:num>
  <w:num w:numId="62">
    <w:abstractNumId w:val="16"/>
  </w:num>
  <w:num w:numId="63">
    <w:abstractNumId w:val="36"/>
  </w:num>
  <w:num w:numId="64">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39"/>
    <w:rsid w:val="0000343B"/>
    <w:rsid w:val="00003C61"/>
    <w:rsid w:val="00004B15"/>
    <w:rsid w:val="00004B23"/>
    <w:rsid w:val="00004E85"/>
    <w:rsid w:val="000052BC"/>
    <w:rsid w:val="00015EBD"/>
    <w:rsid w:val="00037D3C"/>
    <w:rsid w:val="000414DF"/>
    <w:rsid w:val="00054B80"/>
    <w:rsid w:val="00063805"/>
    <w:rsid w:val="00064B2E"/>
    <w:rsid w:val="00064B54"/>
    <w:rsid w:val="0007468D"/>
    <w:rsid w:val="0007608B"/>
    <w:rsid w:val="000861D9"/>
    <w:rsid w:val="0009616D"/>
    <w:rsid w:val="00097886"/>
    <w:rsid w:val="000A1C0D"/>
    <w:rsid w:val="000A3065"/>
    <w:rsid w:val="000B1BB6"/>
    <w:rsid w:val="000B27BE"/>
    <w:rsid w:val="000B2835"/>
    <w:rsid w:val="000B41E3"/>
    <w:rsid w:val="000B4374"/>
    <w:rsid w:val="000B445C"/>
    <w:rsid w:val="000B4BEF"/>
    <w:rsid w:val="000D1A27"/>
    <w:rsid w:val="000D3195"/>
    <w:rsid w:val="000D5638"/>
    <w:rsid w:val="000D56D7"/>
    <w:rsid w:val="000E3717"/>
    <w:rsid w:val="000E5BAF"/>
    <w:rsid w:val="000E7095"/>
    <w:rsid w:val="000E760E"/>
    <w:rsid w:val="000F0DF2"/>
    <w:rsid w:val="000F1F5E"/>
    <w:rsid w:val="000F2F28"/>
    <w:rsid w:val="000F5ED3"/>
    <w:rsid w:val="000F6735"/>
    <w:rsid w:val="00106AC6"/>
    <w:rsid w:val="0010722B"/>
    <w:rsid w:val="0011220E"/>
    <w:rsid w:val="00121A19"/>
    <w:rsid w:val="0013087B"/>
    <w:rsid w:val="00133959"/>
    <w:rsid w:val="00134EAF"/>
    <w:rsid w:val="0013755C"/>
    <w:rsid w:val="00142921"/>
    <w:rsid w:val="00147B88"/>
    <w:rsid w:val="00150585"/>
    <w:rsid w:val="0015335E"/>
    <w:rsid w:val="00155A9E"/>
    <w:rsid w:val="00156BF2"/>
    <w:rsid w:val="00164E2C"/>
    <w:rsid w:val="00171A4D"/>
    <w:rsid w:val="0017200B"/>
    <w:rsid w:val="00177154"/>
    <w:rsid w:val="0018123D"/>
    <w:rsid w:val="00183F2D"/>
    <w:rsid w:val="00185E36"/>
    <w:rsid w:val="00185FA3"/>
    <w:rsid w:val="001911CF"/>
    <w:rsid w:val="0019196C"/>
    <w:rsid w:val="00193548"/>
    <w:rsid w:val="001A2912"/>
    <w:rsid w:val="001B12B2"/>
    <w:rsid w:val="001B4979"/>
    <w:rsid w:val="001B57DF"/>
    <w:rsid w:val="001B604B"/>
    <w:rsid w:val="001B6996"/>
    <w:rsid w:val="001B6A60"/>
    <w:rsid w:val="001C0A23"/>
    <w:rsid w:val="001D054A"/>
    <w:rsid w:val="001D09EF"/>
    <w:rsid w:val="001D1C9A"/>
    <w:rsid w:val="001E0681"/>
    <w:rsid w:val="001E35B1"/>
    <w:rsid w:val="001E5772"/>
    <w:rsid w:val="00201F68"/>
    <w:rsid w:val="00202B97"/>
    <w:rsid w:val="00203272"/>
    <w:rsid w:val="0020407A"/>
    <w:rsid w:val="00212702"/>
    <w:rsid w:val="00214A95"/>
    <w:rsid w:val="00215772"/>
    <w:rsid w:val="00222E90"/>
    <w:rsid w:val="00236306"/>
    <w:rsid w:val="00236E77"/>
    <w:rsid w:val="002370F4"/>
    <w:rsid w:val="00237D8C"/>
    <w:rsid w:val="00243C67"/>
    <w:rsid w:val="00251E62"/>
    <w:rsid w:val="00252564"/>
    <w:rsid w:val="0025532A"/>
    <w:rsid w:val="00255DA3"/>
    <w:rsid w:val="002568CE"/>
    <w:rsid w:val="0026534F"/>
    <w:rsid w:val="002715AA"/>
    <w:rsid w:val="00274801"/>
    <w:rsid w:val="00275EDF"/>
    <w:rsid w:val="00281C0C"/>
    <w:rsid w:val="00290C26"/>
    <w:rsid w:val="00292E05"/>
    <w:rsid w:val="002A29FE"/>
    <w:rsid w:val="002A2CE9"/>
    <w:rsid w:val="002A3EBB"/>
    <w:rsid w:val="002A7D71"/>
    <w:rsid w:val="002B4A9A"/>
    <w:rsid w:val="002C1997"/>
    <w:rsid w:val="002D1BD3"/>
    <w:rsid w:val="002D2C46"/>
    <w:rsid w:val="002E5EE9"/>
    <w:rsid w:val="002F4DF7"/>
    <w:rsid w:val="00300A5C"/>
    <w:rsid w:val="00300E83"/>
    <w:rsid w:val="003028C6"/>
    <w:rsid w:val="00305FCB"/>
    <w:rsid w:val="00306283"/>
    <w:rsid w:val="0030777F"/>
    <w:rsid w:val="00312D59"/>
    <w:rsid w:val="00312D5D"/>
    <w:rsid w:val="00316CE7"/>
    <w:rsid w:val="00326947"/>
    <w:rsid w:val="00331F28"/>
    <w:rsid w:val="003347C7"/>
    <w:rsid w:val="00343FC3"/>
    <w:rsid w:val="00356E1E"/>
    <w:rsid w:val="00362621"/>
    <w:rsid w:val="00365760"/>
    <w:rsid w:val="00371BDB"/>
    <w:rsid w:val="003740F2"/>
    <w:rsid w:val="0038165E"/>
    <w:rsid w:val="00383648"/>
    <w:rsid w:val="0038398C"/>
    <w:rsid w:val="00384E77"/>
    <w:rsid w:val="00386B03"/>
    <w:rsid w:val="00386D05"/>
    <w:rsid w:val="00395173"/>
    <w:rsid w:val="003974A0"/>
    <w:rsid w:val="003A0CC4"/>
    <w:rsid w:val="003A133B"/>
    <w:rsid w:val="003A1FC8"/>
    <w:rsid w:val="003A6980"/>
    <w:rsid w:val="003B44D9"/>
    <w:rsid w:val="003C3CF1"/>
    <w:rsid w:val="003C6380"/>
    <w:rsid w:val="003D32F8"/>
    <w:rsid w:val="003D5780"/>
    <w:rsid w:val="003E7241"/>
    <w:rsid w:val="003F24F2"/>
    <w:rsid w:val="003F556D"/>
    <w:rsid w:val="003F7B37"/>
    <w:rsid w:val="00402420"/>
    <w:rsid w:val="00405B26"/>
    <w:rsid w:val="00413345"/>
    <w:rsid w:val="0041339E"/>
    <w:rsid w:val="00420975"/>
    <w:rsid w:val="00427DA5"/>
    <w:rsid w:val="00431A97"/>
    <w:rsid w:val="00432B82"/>
    <w:rsid w:val="00434252"/>
    <w:rsid w:val="00435097"/>
    <w:rsid w:val="0043540B"/>
    <w:rsid w:val="004374AC"/>
    <w:rsid w:val="004468CB"/>
    <w:rsid w:val="00453A82"/>
    <w:rsid w:val="004554F3"/>
    <w:rsid w:val="00457280"/>
    <w:rsid w:val="00463FC5"/>
    <w:rsid w:val="004669DE"/>
    <w:rsid w:val="00470524"/>
    <w:rsid w:val="004743F2"/>
    <w:rsid w:val="00475BD0"/>
    <w:rsid w:val="00477F8B"/>
    <w:rsid w:val="0048200D"/>
    <w:rsid w:val="004874F5"/>
    <w:rsid w:val="004963D6"/>
    <w:rsid w:val="004A0F8C"/>
    <w:rsid w:val="004A47BA"/>
    <w:rsid w:val="004A4E33"/>
    <w:rsid w:val="004B4B99"/>
    <w:rsid w:val="004B50BF"/>
    <w:rsid w:val="004C3596"/>
    <w:rsid w:val="004C4C0F"/>
    <w:rsid w:val="004D0AFE"/>
    <w:rsid w:val="004D21D7"/>
    <w:rsid w:val="004D23B1"/>
    <w:rsid w:val="004D25EF"/>
    <w:rsid w:val="004E2068"/>
    <w:rsid w:val="004E2F68"/>
    <w:rsid w:val="004F0964"/>
    <w:rsid w:val="004F0DF7"/>
    <w:rsid w:val="004F1DDD"/>
    <w:rsid w:val="004F427F"/>
    <w:rsid w:val="00505C6D"/>
    <w:rsid w:val="00511226"/>
    <w:rsid w:val="00516589"/>
    <w:rsid w:val="005204B3"/>
    <w:rsid w:val="00523CC6"/>
    <w:rsid w:val="005316BB"/>
    <w:rsid w:val="00537940"/>
    <w:rsid w:val="00540C45"/>
    <w:rsid w:val="00541A7D"/>
    <w:rsid w:val="00544607"/>
    <w:rsid w:val="0054678A"/>
    <w:rsid w:val="00550E09"/>
    <w:rsid w:val="00557143"/>
    <w:rsid w:val="005615BC"/>
    <w:rsid w:val="005617FC"/>
    <w:rsid w:val="00565FAB"/>
    <w:rsid w:val="005704C9"/>
    <w:rsid w:val="0057263B"/>
    <w:rsid w:val="00572900"/>
    <w:rsid w:val="0057293F"/>
    <w:rsid w:val="005773DE"/>
    <w:rsid w:val="00581A02"/>
    <w:rsid w:val="005821F8"/>
    <w:rsid w:val="00582B6B"/>
    <w:rsid w:val="005904A3"/>
    <w:rsid w:val="005935BA"/>
    <w:rsid w:val="00593D96"/>
    <w:rsid w:val="005A2B61"/>
    <w:rsid w:val="005A4F01"/>
    <w:rsid w:val="005A55AB"/>
    <w:rsid w:val="005C0FF4"/>
    <w:rsid w:val="005C193B"/>
    <w:rsid w:val="005C4AE2"/>
    <w:rsid w:val="005C5FEB"/>
    <w:rsid w:val="005C6613"/>
    <w:rsid w:val="005D05C7"/>
    <w:rsid w:val="005D3712"/>
    <w:rsid w:val="005D7977"/>
    <w:rsid w:val="005E0947"/>
    <w:rsid w:val="005E0EFE"/>
    <w:rsid w:val="005E2DC5"/>
    <w:rsid w:val="005E383E"/>
    <w:rsid w:val="005E3EF6"/>
    <w:rsid w:val="005E4846"/>
    <w:rsid w:val="0060050E"/>
    <w:rsid w:val="0060401D"/>
    <w:rsid w:val="006104B5"/>
    <w:rsid w:val="00622AC7"/>
    <w:rsid w:val="00624399"/>
    <w:rsid w:val="006257F8"/>
    <w:rsid w:val="006333A0"/>
    <w:rsid w:val="0063341A"/>
    <w:rsid w:val="00633D5E"/>
    <w:rsid w:val="00634310"/>
    <w:rsid w:val="00643EEC"/>
    <w:rsid w:val="0064751C"/>
    <w:rsid w:val="00647EC1"/>
    <w:rsid w:val="00650EF7"/>
    <w:rsid w:val="00651BDE"/>
    <w:rsid w:val="00653BE0"/>
    <w:rsid w:val="00655933"/>
    <w:rsid w:val="00656154"/>
    <w:rsid w:val="00657239"/>
    <w:rsid w:val="00666383"/>
    <w:rsid w:val="00673480"/>
    <w:rsid w:val="00674CAB"/>
    <w:rsid w:val="00680D65"/>
    <w:rsid w:val="006824AD"/>
    <w:rsid w:val="00687963"/>
    <w:rsid w:val="006920DA"/>
    <w:rsid w:val="006924AA"/>
    <w:rsid w:val="00692643"/>
    <w:rsid w:val="006A465F"/>
    <w:rsid w:val="006B0DAF"/>
    <w:rsid w:val="006B20E3"/>
    <w:rsid w:val="006B22B0"/>
    <w:rsid w:val="006B65F1"/>
    <w:rsid w:val="006B7BD3"/>
    <w:rsid w:val="006C0A30"/>
    <w:rsid w:val="006C2538"/>
    <w:rsid w:val="006D1027"/>
    <w:rsid w:val="006D1DF7"/>
    <w:rsid w:val="006D2301"/>
    <w:rsid w:val="006D2345"/>
    <w:rsid w:val="006D24F2"/>
    <w:rsid w:val="006E0992"/>
    <w:rsid w:val="006E3792"/>
    <w:rsid w:val="006F7E87"/>
    <w:rsid w:val="00706AEA"/>
    <w:rsid w:val="00714ED2"/>
    <w:rsid w:val="0072111B"/>
    <w:rsid w:val="00724A91"/>
    <w:rsid w:val="0072545D"/>
    <w:rsid w:val="0072587C"/>
    <w:rsid w:val="00727939"/>
    <w:rsid w:val="00731AAF"/>
    <w:rsid w:val="0073297B"/>
    <w:rsid w:val="007354C2"/>
    <w:rsid w:val="00744D9C"/>
    <w:rsid w:val="00746270"/>
    <w:rsid w:val="00764D51"/>
    <w:rsid w:val="00766400"/>
    <w:rsid w:val="0076699A"/>
    <w:rsid w:val="00771FAB"/>
    <w:rsid w:val="007735DE"/>
    <w:rsid w:val="00774D5C"/>
    <w:rsid w:val="00777EDF"/>
    <w:rsid w:val="0078052A"/>
    <w:rsid w:val="00783B77"/>
    <w:rsid w:val="007864DD"/>
    <w:rsid w:val="00791EA0"/>
    <w:rsid w:val="0079450B"/>
    <w:rsid w:val="007952D6"/>
    <w:rsid w:val="007957DB"/>
    <w:rsid w:val="007A0D24"/>
    <w:rsid w:val="007A504D"/>
    <w:rsid w:val="007B19DF"/>
    <w:rsid w:val="007B48A2"/>
    <w:rsid w:val="007C31F6"/>
    <w:rsid w:val="007C44F3"/>
    <w:rsid w:val="007D06D0"/>
    <w:rsid w:val="007D30D4"/>
    <w:rsid w:val="007E202E"/>
    <w:rsid w:val="007E29A8"/>
    <w:rsid w:val="007F1CE7"/>
    <w:rsid w:val="007F2D66"/>
    <w:rsid w:val="007F2FFC"/>
    <w:rsid w:val="007F6E35"/>
    <w:rsid w:val="00804072"/>
    <w:rsid w:val="0080632C"/>
    <w:rsid w:val="00816677"/>
    <w:rsid w:val="00817251"/>
    <w:rsid w:val="008172CC"/>
    <w:rsid w:val="00817940"/>
    <w:rsid w:val="008205B1"/>
    <w:rsid w:val="00821C11"/>
    <w:rsid w:val="00823C0E"/>
    <w:rsid w:val="00823D32"/>
    <w:rsid w:val="00832F35"/>
    <w:rsid w:val="00843150"/>
    <w:rsid w:val="00846584"/>
    <w:rsid w:val="00846E61"/>
    <w:rsid w:val="00852380"/>
    <w:rsid w:val="00855A54"/>
    <w:rsid w:val="00861E30"/>
    <w:rsid w:val="00862C17"/>
    <w:rsid w:val="00864870"/>
    <w:rsid w:val="00865FC2"/>
    <w:rsid w:val="00866833"/>
    <w:rsid w:val="00867F51"/>
    <w:rsid w:val="008772F3"/>
    <w:rsid w:val="008815CB"/>
    <w:rsid w:val="00883AC5"/>
    <w:rsid w:val="00885C4F"/>
    <w:rsid w:val="008867C9"/>
    <w:rsid w:val="00886A17"/>
    <w:rsid w:val="00890E37"/>
    <w:rsid w:val="008A4D82"/>
    <w:rsid w:val="008A70CE"/>
    <w:rsid w:val="008B510C"/>
    <w:rsid w:val="008B7DFB"/>
    <w:rsid w:val="008C0177"/>
    <w:rsid w:val="008C02F0"/>
    <w:rsid w:val="008C0CD6"/>
    <w:rsid w:val="008C5A82"/>
    <w:rsid w:val="008C5C29"/>
    <w:rsid w:val="008C742A"/>
    <w:rsid w:val="008E3361"/>
    <w:rsid w:val="008E6D85"/>
    <w:rsid w:val="008F59C9"/>
    <w:rsid w:val="008F7087"/>
    <w:rsid w:val="008F7CE0"/>
    <w:rsid w:val="009064B7"/>
    <w:rsid w:val="0090769B"/>
    <w:rsid w:val="009110DB"/>
    <w:rsid w:val="00912626"/>
    <w:rsid w:val="00921281"/>
    <w:rsid w:val="0093135F"/>
    <w:rsid w:val="009321B9"/>
    <w:rsid w:val="009327B1"/>
    <w:rsid w:val="00932FF4"/>
    <w:rsid w:val="009373AE"/>
    <w:rsid w:val="00941EBE"/>
    <w:rsid w:val="009426EF"/>
    <w:rsid w:val="009441AC"/>
    <w:rsid w:val="00951BC2"/>
    <w:rsid w:val="00955BAA"/>
    <w:rsid w:val="00956847"/>
    <w:rsid w:val="0096128E"/>
    <w:rsid w:val="009626D4"/>
    <w:rsid w:val="00963853"/>
    <w:rsid w:val="00966970"/>
    <w:rsid w:val="009711E9"/>
    <w:rsid w:val="00971718"/>
    <w:rsid w:val="00980250"/>
    <w:rsid w:val="009855A9"/>
    <w:rsid w:val="00987CAF"/>
    <w:rsid w:val="0099292A"/>
    <w:rsid w:val="00997C13"/>
    <w:rsid w:val="009A0067"/>
    <w:rsid w:val="009A1899"/>
    <w:rsid w:val="009A1B57"/>
    <w:rsid w:val="009A2406"/>
    <w:rsid w:val="009A2C5F"/>
    <w:rsid w:val="009C102B"/>
    <w:rsid w:val="009D10AE"/>
    <w:rsid w:val="009D7CE0"/>
    <w:rsid w:val="009E041B"/>
    <w:rsid w:val="009E0595"/>
    <w:rsid w:val="009E53F7"/>
    <w:rsid w:val="009E7693"/>
    <w:rsid w:val="009F1F40"/>
    <w:rsid w:val="009F4C1F"/>
    <w:rsid w:val="009F5960"/>
    <w:rsid w:val="009F790D"/>
    <w:rsid w:val="00A079E7"/>
    <w:rsid w:val="00A1020C"/>
    <w:rsid w:val="00A11A0A"/>
    <w:rsid w:val="00A12138"/>
    <w:rsid w:val="00A1371D"/>
    <w:rsid w:val="00A21D48"/>
    <w:rsid w:val="00A224BF"/>
    <w:rsid w:val="00A2703D"/>
    <w:rsid w:val="00A315E5"/>
    <w:rsid w:val="00A33CA0"/>
    <w:rsid w:val="00A3609D"/>
    <w:rsid w:val="00A43C8B"/>
    <w:rsid w:val="00A45491"/>
    <w:rsid w:val="00A45A0C"/>
    <w:rsid w:val="00A51AD6"/>
    <w:rsid w:val="00A52E0E"/>
    <w:rsid w:val="00A5393C"/>
    <w:rsid w:val="00A56679"/>
    <w:rsid w:val="00A57766"/>
    <w:rsid w:val="00A57B74"/>
    <w:rsid w:val="00A63144"/>
    <w:rsid w:val="00A66B85"/>
    <w:rsid w:val="00A67DF1"/>
    <w:rsid w:val="00A74963"/>
    <w:rsid w:val="00A776D9"/>
    <w:rsid w:val="00A80A14"/>
    <w:rsid w:val="00A80DA3"/>
    <w:rsid w:val="00A80F10"/>
    <w:rsid w:val="00A80F51"/>
    <w:rsid w:val="00A81843"/>
    <w:rsid w:val="00A81BE7"/>
    <w:rsid w:val="00A86330"/>
    <w:rsid w:val="00A86439"/>
    <w:rsid w:val="00A92A18"/>
    <w:rsid w:val="00A93BC2"/>
    <w:rsid w:val="00A93DDD"/>
    <w:rsid w:val="00A9555A"/>
    <w:rsid w:val="00A960C1"/>
    <w:rsid w:val="00A97B96"/>
    <w:rsid w:val="00AA3FB2"/>
    <w:rsid w:val="00AB47EA"/>
    <w:rsid w:val="00AC00C2"/>
    <w:rsid w:val="00AC07C2"/>
    <w:rsid w:val="00AC7043"/>
    <w:rsid w:val="00AD138A"/>
    <w:rsid w:val="00AD3FA3"/>
    <w:rsid w:val="00AD55F5"/>
    <w:rsid w:val="00AD66B7"/>
    <w:rsid w:val="00AE1C71"/>
    <w:rsid w:val="00AE35A8"/>
    <w:rsid w:val="00AE39E9"/>
    <w:rsid w:val="00AE4204"/>
    <w:rsid w:val="00AE4D0B"/>
    <w:rsid w:val="00AE6214"/>
    <w:rsid w:val="00AF2C20"/>
    <w:rsid w:val="00AF597E"/>
    <w:rsid w:val="00B06BB4"/>
    <w:rsid w:val="00B14784"/>
    <w:rsid w:val="00B204D5"/>
    <w:rsid w:val="00B20C97"/>
    <w:rsid w:val="00B214D5"/>
    <w:rsid w:val="00B22603"/>
    <w:rsid w:val="00B2455F"/>
    <w:rsid w:val="00B247CD"/>
    <w:rsid w:val="00B311B8"/>
    <w:rsid w:val="00B32B8B"/>
    <w:rsid w:val="00B32FB3"/>
    <w:rsid w:val="00B348CB"/>
    <w:rsid w:val="00B4201E"/>
    <w:rsid w:val="00B42CBD"/>
    <w:rsid w:val="00B464E4"/>
    <w:rsid w:val="00B47BB1"/>
    <w:rsid w:val="00B50205"/>
    <w:rsid w:val="00B506B0"/>
    <w:rsid w:val="00B50C71"/>
    <w:rsid w:val="00B52AFA"/>
    <w:rsid w:val="00B5381B"/>
    <w:rsid w:val="00B573E9"/>
    <w:rsid w:val="00B5765F"/>
    <w:rsid w:val="00B62175"/>
    <w:rsid w:val="00B72E72"/>
    <w:rsid w:val="00B74A2B"/>
    <w:rsid w:val="00B82D24"/>
    <w:rsid w:val="00B842B1"/>
    <w:rsid w:val="00B8515B"/>
    <w:rsid w:val="00B87475"/>
    <w:rsid w:val="00B91AAB"/>
    <w:rsid w:val="00B93D1D"/>
    <w:rsid w:val="00BA0461"/>
    <w:rsid w:val="00BA1494"/>
    <w:rsid w:val="00BA1D3A"/>
    <w:rsid w:val="00BA2BE6"/>
    <w:rsid w:val="00BA4C1D"/>
    <w:rsid w:val="00BA5452"/>
    <w:rsid w:val="00BA6DF2"/>
    <w:rsid w:val="00BB7FF5"/>
    <w:rsid w:val="00BC2764"/>
    <w:rsid w:val="00BC35FB"/>
    <w:rsid w:val="00BD0C84"/>
    <w:rsid w:val="00BD2AE9"/>
    <w:rsid w:val="00BD4DA4"/>
    <w:rsid w:val="00BD7C26"/>
    <w:rsid w:val="00BE1D6D"/>
    <w:rsid w:val="00BE2107"/>
    <w:rsid w:val="00BE311D"/>
    <w:rsid w:val="00BE3F37"/>
    <w:rsid w:val="00BF385B"/>
    <w:rsid w:val="00BF5BE0"/>
    <w:rsid w:val="00BF723E"/>
    <w:rsid w:val="00C01535"/>
    <w:rsid w:val="00C03DE0"/>
    <w:rsid w:val="00C07362"/>
    <w:rsid w:val="00C252E9"/>
    <w:rsid w:val="00C259FC"/>
    <w:rsid w:val="00C26B6B"/>
    <w:rsid w:val="00C31B26"/>
    <w:rsid w:val="00C3478F"/>
    <w:rsid w:val="00C349A0"/>
    <w:rsid w:val="00C37B8A"/>
    <w:rsid w:val="00C439DB"/>
    <w:rsid w:val="00C444F9"/>
    <w:rsid w:val="00C53F2B"/>
    <w:rsid w:val="00C561CD"/>
    <w:rsid w:val="00C57930"/>
    <w:rsid w:val="00C62A3F"/>
    <w:rsid w:val="00C70EFA"/>
    <w:rsid w:val="00C719CA"/>
    <w:rsid w:val="00C72E98"/>
    <w:rsid w:val="00C74403"/>
    <w:rsid w:val="00C819E8"/>
    <w:rsid w:val="00C81FE8"/>
    <w:rsid w:val="00C83B0F"/>
    <w:rsid w:val="00C937E4"/>
    <w:rsid w:val="00C9761E"/>
    <w:rsid w:val="00CA38B3"/>
    <w:rsid w:val="00CB1ECE"/>
    <w:rsid w:val="00CB3877"/>
    <w:rsid w:val="00CB65E5"/>
    <w:rsid w:val="00CB69A1"/>
    <w:rsid w:val="00CC0D39"/>
    <w:rsid w:val="00CC23DF"/>
    <w:rsid w:val="00CD4CC9"/>
    <w:rsid w:val="00CD6150"/>
    <w:rsid w:val="00CD7B96"/>
    <w:rsid w:val="00CE0AA2"/>
    <w:rsid w:val="00CE1FDD"/>
    <w:rsid w:val="00CF31D5"/>
    <w:rsid w:val="00D02BB0"/>
    <w:rsid w:val="00D04647"/>
    <w:rsid w:val="00D05173"/>
    <w:rsid w:val="00D07092"/>
    <w:rsid w:val="00D11100"/>
    <w:rsid w:val="00D138F2"/>
    <w:rsid w:val="00D163DA"/>
    <w:rsid w:val="00D203DD"/>
    <w:rsid w:val="00D26462"/>
    <w:rsid w:val="00D27057"/>
    <w:rsid w:val="00D32D71"/>
    <w:rsid w:val="00D32F4C"/>
    <w:rsid w:val="00D34B70"/>
    <w:rsid w:val="00D426BD"/>
    <w:rsid w:val="00D4275F"/>
    <w:rsid w:val="00D45A2D"/>
    <w:rsid w:val="00D50CFA"/>
    <w:rsid w:val="00D50F26"/>
    <w:rsid w:val="00D5124A"/>
    <w:rsid w:val="00D5474F"/>
    <w:rsid w:val="00D54BC8"/>
    <w:rsid w:val="00D551CF"/>
    <w:rsid w:val="00D60FFB"/>
    <w:rsid w:val="00D66762"/>
    <w:rsid w:val="00D6722D"/>
    <w:rsid w:val="00D67B65"/>
    <w:rsid w:val="00D711BB"/>
    <w:rsid w:val="00D736CC"/>
    <w:rsid w:val="00D775C2"/>
    <w:rsid w:val="00D84F3A"/>
    <w:rsid w:val="00D84F41"/>
    <w:rsid w:val="00D87ECE"/>
    <w:rsid w:val="00D9650B"/>
    <w:rsid w:val="00DA1620"/>
    <w:rsid w:val="00DA6EB6"/>
    <w:rsid w:val="00DB7AD1"/>
    <w:rsid w:val="00DC0A46"/>
    <w:rsid w:val="00DC4FA8"/>
    <w:rsid w:val="00DD03FC"/>
    <w:rsid w:val="00DD1C26"/>
    <w:rsid w:val="00DD1D72"/>
    <w:rsid w:val="00DD3EFD"/>
    <w:rsid w:val="00DD685D"/>
    <w:rsid w:val="00DD6A42"/>
    <w:rsid w:val="00DD7749"/>
    <w:rsid w:val="00DE0A9D"/>
    <w:rsid w:val="00DE3A7E"/>
    <w:rsid w:val="00DE3BDC"/>
    <w:rsid w:val="00DE722A"/>
    <w:rsid w:val="00DF242C"/>
    <w:rsid w:val="00DF2599"/>
    <w:rsid w:val="00DF525F"/>
    <w:rsid w:val="00DF6EE4"/>
    <w:rsid w:val="00E026A1"/>
    <w:rsid w:val="00E03DDD"/>
    <w:rsid w:val="00E20EBF"/>
    <w:rsid w:val="00E24736"/>
    <w:rsid w:val="00E306E0"/>
    <w:rsid w:val="00E32B84"/>
    <w:rsid w:val="00E363F2"/>
    <w:rsid w:val="00E41796"/>
    <w:rsid w:val="00E44439"/>
    <w:rsid w:val="00E449E7"/>
    <w:rsid w:val="00E53F46"/>
    <w:rsid w:val="00E56414"/>
    <w:rsid w:val="00E6163B"/>
    <w:rsid w:val="00E62A1B"/>
    <w:rsid w:val="00E6717E"/>
    <w:rsid w:val="00E72D52"/>
    <w:rsid w:val="00E75000"/>
    <w:rsid w:val="00E76C75"/>
    <w:rsid w:val="00E81603"/>
    <w:rsid w:val="00E829F8"/>
    <w:rsid w:val="00E87693"/>
    <w:rsid w:val="00E92744"/>
    <w:rsid w:val="00E94E6A"/>
    <w:rsid w:val="00EA30AB"/>
    <w:rsid w:val="00EA386D"/>
    <w:rsid w:val="00EA6D43"/>
    <w:rsid w:val="00EB581A"/>
    <w:rsid w:val="00EB712A"/>
    <w:rsid w:val="00EB7F06"/>
    <w:rsid w:val="00EC4BF9"/>
    <w:rsid w:val="00ED0A4B"/>
    <w:rsid w:val="00ED266B"/>
    <w:rsid w:val="00EE35C5"/>
    <w:rsid w:val="00EE5522"/>
    <w:rsid w:val="00EE74E2"/>
    <w:rsid w:val="00EF3DF6"/>
    <w:rsid w:val="00EF3EEA"/>
    <w:rsid w:val="00EF53AF"/>
    <w:rsid w:val="00F00632"/>
    <w:rsid w:val="00F130DB"/>
    <w:rsid w:val="00F26496"/>
    <w:rsid w:val="00F26AC3"/>
    <w:rsid w:val="00F3076D"/>
    <w:rsid w:val="00F32923"/>
    <w:rsid w:val="00F3418C"/>
    <w:rsid w:val="00F35A79"/>
    <w:rsid w:val="00F36DE5"/>
    <w:rsid w:val="00F47B06"/>
    <w:rsid w:val="00F53218"/>
    <w:rsid w:val="00F54838"/>
    <w:rsid w:val="00F55C62"/>
    <w:rsid w:val="00F5622C"/>
    <w:rsid w:val="00F574D6"/>
    <w:rsid w:val="00F659F3"/>
    <w:rsid w:val="00F71133"/>
    <w:rsid w:val="00F72C3C"/>
    <w:rsid w:val="00F743E2"/>
    <w:rsid w:val="00F83868"/>
    <w:rsid w:val="00F91E22"/>
    <w:rsid w:val="00F96894"/>
    <w:rsid w:val="00FA1E98"/>
    <w:rsid w:val="00FA337E"/>
    <w:rsid w:val="00FB0D18"/>
    <w:rsid w:val="00FB7332"/>
    <w:rsid w:val="00FC2C3F"/>
    <w:rsid w:val="00FC2D2C"/>
    <w:rsid w:val="00FC3300"/>
    <w:rsid w:val="00FC3D94"/>
    <w:rsid w:val="00FC69DC"/>
    <w:rsid w:val="00FD047D"/>
    <w:rsid w:val="00FD109C"/>
    <w:rsid w:val="00FD322B"/>
    <w:rsid w:val="00FE2510"/>
    <w:rsid w:val="00FE2CBD"/>
    <w:rsid w:val="00FE5524"/>
    <w:rsid w:val="00FF0691"/>
    <w:rsid w:val="00FF0846"/>
    <w:rsid w:val="00FF1C49"/>
    <w:rsid w:val="00FF2E74"/>
    <w:rsid w:val="00FF3B96"/>
    <w:rsid w:val="00FF5D22"/>
    <w:rsid w:val="00FF735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02CB"/>
  <w15:chartTrackingRefBased/>
  <w15:docId w15:val="{17CD12A8-E125-4843-B831-7F6D63C5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3B"/>
  </w:style>
  <w:style w:type="paragraph" w:styleId="Heading1">
    <w:name w:val="heading 1"/>
    <w:basedOn w:val="Normal"/>
    <w:next w:val="Normal"/>
    <w:link w:val="Heading1Char"/>
    <w:uiPriority w:val="9"/>
    <w:qFormat/>
    <w:rsid w:val="005821F8"/>
    <w:pPr>
      <w:keepNext/>
      <w:keepLines/>
      <w:spacing w:before="240" w:after="0"/>
      <w:outlineLvl w:val="0"/>
    </w:pPr>
    <w:rPr>
      <w:rFonts w:asciiTheme="majorHAnsi" w:eastAsia="Times New Roman" w:hAnsiTheme="majorHAnsi" w:cstheme="majorBidi"/>
      <w:sz w:val="36"/>
      <w:szCs w:val="32"/>
    </w:rPr>
  </w:style>
  <w:style w:type="paragraph" w:styleId="Heading2">
    <w:name w:val="heading 2"/>
    <w:basedOn w:val="Normal"/>
    <w:next w:val="Normal"/>
    <w:link w:val="Heading2Char"/>
    <w:uiPriority w:val="9"/>
    <w:unhideWhenUsed/>
    <w:qFormat/>
    <w:rsid w:val="00D5474F"/>
    <w:pPr>
      <w:keepNext/>
      <w:keepLines/>
      <w:spacing w:before="40" w:after="0"/>
      <w:outlineLvl w:val="1"/>
    </w:pPr>
    <w:rPr>
      <w:rFonts w:eastAsia="Times New Roman" w:cstheme="minorHAnsi"/>
      <w:sz w:val="28"/>
      <w:szCs w:val="26"/>
      <w:lang w:eastAsia="hr-HR"/>
    </w:rPr>
  </w:style>
  <w:style w:type="paragraph" w:styleId="Heading3">
    <w:name w:val="heading 3"/>
    <w:basedOn w:val="Normal"/>
    <w:next w:val="Normal"/>
    <w:link w:val="Heading3Char"/>
    <w:uiPriority w:val="9"/>
    <w:unhideWhenUsed/>
    <w:qFormat/>
    <w:rsid w:val="005821F8"/>
    <w:pPr>
      <w:keepNext/>
      <w:keepLines/>
      <w:spacing w:before="40" w:after="0"/>
      <w:outlineLvl w:val="2"/>
    </w:pPr>
    <w:rPr>
      <w:rFonts w:asciiTheme="majorHAnsi" w:eastAsia="Times New Roman" w:hAnsiTheme="majorHAnsi" w:cstheme="majorBidi"/>
      <w:sz w:val="28"/>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439"/>
    <w:pPr>
      <w:ind w:left="720"/>
      <w:contextualSpacing/>
    </w:pPr>
  </w:style>
  <w:style w:type="character" w:styleId="CommentReference">
    <w:name w:val="annotation reference"/>
    <w:basedOn w:val="DefaultParagraphFont"/>
    <w:uiPriority w:val="99"/>
    <w:semiHidden/>
    <w:unhideWhenUsed/>
    <w:rsid w:val="00E44439"/>
    <w:rPr>
      <w:sz w:val="16"/>
      <w:szCs w:val="16"/>
    </w:rPr>
  </w:style>
  <w:style w:type="paragraph" w:styleId="CommentText">
    <w:name w:val="annotation text"/>
    <w:basedOn w:val="Normal"/>
    <w:link w:val="CommentTextChar"/>
    <w:uiPriority w:val="99"/>
    <w:semiHidden/>
    <w:unhideWhenUsed/>
    <w:rsid w:val="00E44439"/>
    <w:pPr>
      <w:spacing w:line="240" w:lineRule="auto"/>
    </w:pPr>
    <w:rPr>
      <w:sz w:val="20"/>
      <w:szCs w:val="20"/>
    </w:rPr>
  </w:style>
  <w:style w:type="character" w:customStyle="1" w:styleId="CommentTextChar">
    <w:name w:val="Comment Text Char"/>
    <w:basedOn w:val="DefaultParagraphFont"/>
    <w:link w:val="CommentText"/>
    <w:uiPriority w:val="99"/>
    <w:semiHidden/>
    <w:rsid w:val="00E44439"/>
    <w:rPr>
      <w:sz w:val="20"/>
      <w:szCs w:val="20"/>
    </w:rPr>
  </w:style>
  <w:style w:type="paragraph" w:styleId="CommentSubject">
    <w:name w:val="annotation subject"/>
    <w:basedOn w:val="CommentText"/>
    <w:next w:val="CommentText"/>
    <w:link w:val="CommentSubjectChar"/>
    <w:uiPriority w:val="99"/>
    <w:semiHidden/>
    <w:unhideWhenUsed/>
    <w:rsid w:val="00E44439"/>
    <w:rPr>
      <w:b/>
      <w:bCs/>
    </w:rPr>
  </w:style>
  <w:style w:type="character" w:customStyle="1" w:styleId="CommentSubjectChar">
    <w:name w:val="Comment Subject Char"/>
    <w:basedOn w:val="CommentTextChar"/>
    <w:link w:val="CommentSubject"/>
    <w:uiPriority w:val="99"/>
    <w:semiHidden/>
    <w:rsid w:val="00E44439"/>
    <w:rPr>
      <w:b/>
      <w:bCs/>
      <w:sz w:val="20"/>
      <w:szCs w:val="20"/>
    </w:rPr>
  </w:style>
  <w:style w:type="paragraph" w:styleId="BalloonText">
    <w:name w:val="Balloon Text"/>
    <w:basedOn w:val="Normal"/>
    <w:link w:val="BalloonTextChar"/>
    <w:uiPriority w:val="99"/>
    <w:semiHidden/>
    <w:unhideWhenUsed/>
    <w:rsid w:val="00E444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439"/>
    <w:rPr>
      <w:rFonts w:ascii="Segoe UI" w:hAnsi="Segoe UI" w:cs="Segoe UI"/>
      <w:sz w:val="18"/>
      <w:szCs w:val="18"/>
    </w:rPr>
  </w:style>
  <w:style w:type="paragraph" w:styleId="Header">
    <w:name w:val="header"/>
    <w:basedOn w:val="Normal"/>
    <w:link w:val="HeaderChar"/>
    <w:uiPriority w:val="99"/>
    <w:unhideWhenUsed/>
    <w:rsid w:val="00714E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4ED2"/>
  </w:style>
  <w:style w:type="paragraph" w:styleId="Footer">
    <w:name w:val="footer"/>
    <w:basedOn w:val="Normal"/>
    <w:link w:val="FooterChar"/>
    <w:uiPriority w:val="99"/>
    <w:unhideWhenUsed/>
    <w:rsid w:val="00714E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4ED2"/>
  </w:style>
  <w:style w:type="paragraph" w:styleId="NormalWeb">
    <w:name w:val="Normal (Web)"/>
    <w:basedOn w:val="Normal"/>
    <w:uiPriority w:val="99"/>
    <w:semiHidden/>
    <w:unhideWhenUsed/>
    <w:rsid w:val="009C102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9C102B"/>
    <w:rPr>
      <w:b/>
      <w:bCs/>
    </w:rPr>
  </w:style>
  <w:style w:type="character" w:customStyle="1" w:styleId="Heading1Char">
    <w:name w:val="Heading 1 Char"/>
    <w:basedOn w:val="DefaultParagraphFont"/>
    <w:link w:val="Heading1"/>
    <w:uiPriority w:val="9"/>
    <w:rsid w:val="005821F8"/>
    <w:rPr>
      <w:rFonts w:asciiTheme="majorHAnsi" w:eastAsia="Times New Roman" w:hAnsiTheme="majorHAnsi" w:cstheme="majorBidi"/>
      <w:sz w:val="36"/>
      <w:szCs w:val="32"/>
    </w:rPr>
  </w:style>
  <w:style w:type="character" w:customStyle="1" w:styleId="Heading2Char">
    <w:name w:val="Heading 2 Char"/>
    <w:basedOn w:val="DefaultParagraphFont"/>
    <w:link w:val="Heading2"/>
    <w:uiPriority w:val="9"/>
    <w:rsid w:val="00D5474F"/>
    <w:rPr>
      <w:rFonts w:eastAsia="Times New Roman" w:cstheme="minorHAnsi"/>
      <w:sz w:val="28"/>
      <w:szCs w:val="26"/>
      <w:lang w:eastAsia="hr-HR"/>
    </w:rPr>
  </w:style>
  <w:style w:type="character" w:customStyle="1" w:styleId="Heading3Char">
    <w:name w:val="Heading 3 Char"/>
    <w:basedOn w:val="DefaultParagraphFont"/>
    <w:link w:val="Heading3"/>
    <w:uiPriority w:val="9"/>
    <w:rsid w:val="005821F8"/>
    <w:rPr>
      <w:rFonts w:asciiTheme="majorHAnsi" w:eastAsia="Times New Roman" w:hAnsiTheme="majorHAnsi" w:cstheme="majorBidi"/>
      <w:sz w:val="28"/>
      <w:szCs w:val="24"/>
      <w:lang w:eastAsia="hr-HR"/>
    </w:rPr>
  </w:style>
  <w:style w:type="paragraph" w:styleId="TOCHeading">
    <w:name w:val="TOC Heading"/>
    <w:basedOn w:val="Heading1"/>
    <w:next w:val="Normal"/>
    <w:uiPriority w:val="39"/>
    <w:unhideWhenUsed/>
    <w:qFormat/>
    <w:rsid w:val="005821F8"/>
    <w:pPr>
      <w:outlineLvl w:val="9"/>
    </w:pPr>
    <w:rPr>
      <w:rFonts w:eastAsiaTheme="majorEastAsia"/>
      <w:color w:val="2E74B5" w:themeColor="accent1" w:themeShade="BF"/>
      <w:lang w:eastAsia="hr-HR"/>
    </w:rPr>
  </w:style>
  <w:style w:type="paragraph" w:styleId="TOC1">
    <w:name w:val="toc 1"/>
    <w:basedOn w:val="Normal"/>
    <w:next w:val="Normal"/>
    <w:autoRedefine/>
    <w:uiPriority w:val="39"/>
    <w:unhideWhenUsed/>
    <w:rsid w:val="005821F8"/>
    <w:pPr>
      <w:spacing w:after="100"/>
    </w:pPr>
  </w:style>
  <w:style w:type="paragraph" w:styleId="TOC2">
    <w:name w:val="toc 2"/>
    <w:basedOn w:val="Normal"/>
    <w:next w:val="Normal"/>
    <w:autoRedefine/>
    <w:uiPriority w:val="39"/>
    <w:unhideWhenUsed/>
    <w:rsid w:val="005821F8"/>
    <w:pPr>
      <w:spacing w:after="100"/>
      <w:ind w:left="220"/>
    </w:pPr>
  </w:style>
  <w:style w:type="paragraph" w:styleId="TOC3">
    <w:name w:val="toc 3"/>
    <w:basedOn w:val="Normal"/>
    <w:next w:val="Normal"/>
    <w:autoRedefine/>
    <w:uiPriority w:val="39"/>
    <w:unhideWhenUsed/>
    <w:rsid w:val="005821F8"/>
    <w:pPr>
      <w:spacing w:after="100"/>
      <w:ind w:left="440"/>
    </w:pPr>
  </w:style>
  <w:style w:type="character" w:styleId="Hyperlink">
    <w:name w:val="Hyperlink"/>
    <w:basedOn w:val="DefaultParagraphFont"/>
    <w:uiPriority w:val="99"/>
    <w:unhideWhenUsed/>
    <w:rsid w:val="005821F8"/>
    <w:rPr>
      <w:color w:val="0563C1" w:themeColor="hyperlink"/>
      <w:u w:val="single"/>
    </w:rPr>
  </w:style>
  <w:style w:type="paragraph" w:styleId="FootnoteText">
    <w:name w:val="footnote text"/>
    <w:basedOn w:val="Normal"/>
    <w:link w:val="FootnoteTextChar"/>
    <w:uiPriority w:val="99"/>
    <w:unhideWhenUsed/>
    <w:rsid w:val="006B20E3"/>
    <w:pPr>
      <w:spacing w:after="0" w:line="240" w:lineRule="auto"/>
    </w:pPr>
    <w:rPr>
      <w:sz w:val="20"/>
      <w:szCs w:val="20"/>
    </w:rPr>
  </w:style>
  <w:style w:type="character" w:customStyle="1" w:styleId="FootnoteTextChar">
    <w:name w:val="Footnote Text Char"/>
    <w:basedOn w:val="DefaultParagraphFont"/>
    <w:link w:val="FootnoteText"/>
    <w:uiPriority w:val="99"/>
    <w:rsid w:val="006B20E3"/>
    <w:rPr>
      <w:sz w:val="20"/>
      <w:szCs w:val="20"/>
    </w:rPr>
  </w:style>
  <w:style w:type="character" w:styleId="FootnoteReference">
    <w:name w:val="footnote reference"/>
    <w:basedOn w:val="DefaultParagraphFont"/>
    <w:uiPriority w:val="99"/>
    <w:semiHidden/>
    <w:unhideWhenUsed/>
    <w:rsid w:val="006B20E3"/>
    <w:rPr>
      <w:vertAlign w:val="superscript"/>
    </w:rPr>
  </w:style>
  <w:style w:type="paragraph" w:styleId="Revision">
    <w:name w:val="Revision"/>
    <w:hidden/>
    <w:uiPriority w:val="99"/>
    <w:semiHidden/>
    <w:rsid w:val="00CF31D5"/>
    <w:pPr>
      <w:spacing w:after="0" w:line="240" w:lineRule="auto"/>
    </w:pPr>
  </w:style>
  <w:style w:type="paragraph" w:styleId="EndnoteText">
    <w:name w:val="endnote text"/>
    <w:basedOn w:val="Normal"/>
    <w:link w:val="EndnoteTextChar"/>
    <w:uiPriority w:val="99"/>
    <w:semiHidden/>
    <w:unhideWhenUsed/>
    <w:rsid w:val="006C0A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0A30"/>
    <w:rPr>
      <w:sz w:val="20"/>
      <w:szCs w:val="20"/>
    </w:rPr>
  </w:style>
  <w:style w:type="character" w:styleId="EndnoteReference">
    <w:name w:val="endnote reference"/>
    <w:basedOn w:val="DefaultParagraphFont"/>
    <w:uiPriority w:val="99"/>
    <w:semiHidden/>
    <w:unhideWhenUsed/>
    <w:rsid w:val="006C0A30"/>
    <w:rPr>
      <w:vertAlign w:val="superscript"/>
    </w:rPr>
  </w:style>
  <w:style w:type="paragraph" w:styleId="NoSpacing">
    <w:name w:val="No Spacing"/>
    <w:uiPriority w:val="1"/>
    <w:qFormat/>
    <w:rsid w:val="00B31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9569">
      <w:bodyDiv w:val="1"/>
      <w:marLeft w:val="0"/>
      <w:marRight w:val="0"/>
      <w:marTop w:val="0"/>
      <w:marBottom w:val="0"/>
      <w:divBdr>
        <w:top w:val="none" w:sz="0" w:space="0" w:color="auto"/>
        <w:left w:val="none" w:sz="0" w:space="0" w:color="auto"/>
        <w:bottom w:val="none" w:sz="0" w:space="0" w:color="auto"/>
        <w:right w:val="none" w:sz="0" w:space="0" w:color="auto"/>
      </w:divBdr>
    </w:div>
    <w:div w:id="411973117">
      <w:bodyDiv w:val="1"/>
      <w:marLeft w:val="0"/>
      <w:marRight w:val="0"/>
      <w:marTop w:val="0"/>
      <w:marBottom w:val="0"/>
      <w:divBdr>
        <w:top w:val="none" w:sz="0" w:space="0" w:color="auto"/>
        <w:left w:val="none" w:sz="0" w:space="0" w:color="auto"/>
        <w:bottom w:val="none" w:sz="0" w:space="0" w:color="auto"/>
        <w:right w:val="none" w:sz="0" w:space="0" w:color="auto"/>
      </w:divBdr>
    </w:div>
    <w:div w:id="615217997">
      <w:bodyDiv w:val="1"/>
      <w:marLeft w:val="0"/>
      <w:marRight w:val="0"/>
      <w:marTop w:val="0"/>
      <w:marBottom w:val="0"/>
      <w:divBdr>
        <w:top w:val="none" w:sz="0" w:space="0" w:color="auto"/>
        <w:left w:val="none" w:sz="0" w:space="0" w:color="auto"/>
        <w:bottom w:val="none" w:sz="0" w:space="0" w:color="auto"/>
        <w:right w:val="none" w:sz="0" w:space="0" w:color="auto"/>
      </w:divBdr>
    </w:div>
    <w:div w:id="772867555">
      <w:bodyDiv w:val="1"/>
      <w:marLeft w:val="0"/>
      <w:marRight w:val="0"/>
      <w:marTop w:val="0"/>
      <w:marBottom w:val="0"/>
      <w:divBdr>
        <w:top w:val="none" w:sz="0" w:space="0" w:color="auto"/>
        <w:left w:val="none" w:sz="0" w:space="0" w:color="auto"/>
        <w:bottom w:val="none" w:sz="0" w:space="0" w:color="auto"/>
        <w:right w:val="none" w:sz="0" w:space="0" w:color="auto"/>
      </w:divBdr>
    </w:div>
    <w:div w:id="978923772">
      <w:bodyDiv w:val="1"/>
      <w:marLeft w:val="0"/>
      <w:marRight w:val="0"/>
      <w:marTop w:val="0"/>
      <w:marBottom w:val="0"/>
      <w:divBdr>
        <w:top w:val="none" w:sz="0" w:space="0" w:color="auto"/>
        <w:left w:val="none" w:sz="0" w:space="0" w:color="auto"/>
        <w:bottom w:val="none" w:sz="0" w:space="0" w:color="auto"/>
        <w:right w:val="none" w:sz="0" w:space="0" w:color="auto"/>
      </w:divBdr>
    </w:div>
    <w:div w:id="1025063779">
      <w:bodyDiv w:val="1"/>
      <w:marLeft w:val="0"/>
      <w:marRight w:val="0"/>
      <w:marTop w:val="0"/>
      <w:marBottom w:val="0"/>
      <w:divBdr>
        <w:top w:val="none" w:sz="0" w:space="0" w:color="auto"/>
        <w:left w:val="none" w:sz="0" w:space="0" w:color="auto"/>
        <w:bottom w:val="none" w:sz="0" w:space="0" w:color="auto"/>
        <w:right w:val="none" w:sz="0" w:space="0" w:color="auto"/>
      </w:divBdr>
    </w:div>
    <w:div w:id="1037512369">
      <w:bodyDiv w:val="1"/>
      <w:marLeft w:val="0"/>
      <w:marRight w:val="0"/>
      <w:marTop w:val="0"/>
      <w:marBottom w:val="0"/>
      <w:divBdr>
        <w:top w:val="none" w:sz="0" w:space="0" w:color="auto"/>
        <w:left w:val="none" w:sz="0" w:space="0" w:color="auto"/>
        <w:bottom w:val="none" w:sz="0" w:space="0" w:color="auto"/>
        <w:right w:val="none" w:sz="0" w:space="0" w:color="auto"/>
      </w:divBdr>
    </w:div>
    <w:div w:id="1202783783">
      <w:bodyDiv w:val="1"/>
      <w:marLeft w:val="0"/>
      <w:marRight w:val="0"/>
      <w:marTop w:val="0"/>
      <w:marBottom w:val="0"/>
      <w:divBdr>
        <w:top w:val="none" w:sz="0" w:space="0" w:color="auto"/>
        <w:left w:val="none" w:sz="0" w:space="0" w:color="auto"/>
        <w:bottom w:val="none" w:sz="0" w:space="0" w:color="auto"/>
        <w:right w:val="none" w:sz="0" w:space="0" w:color="auto"/>
      </w:divBdr>
    </w:div>
    <w:div w:id="1971203830">
      <w:bodyDiv w:val="1"/>
      <w:marLeft w:val="0"/>
      <w:marRight w:val="0"/>
      <w:marTop w:val="0"/>
      <w:marBottom w:val="0"/>
      <w:divBdr>
        <w:top w:val="none" w:sz="0" w:space="0" w:color="auto"/>
        <w:left w:val="none" w:sz="0" w:space="0" w:color="auto"/>
        <w:bottom w:val="none" w:sz="0" w:space="0" w:color="auto"/>
        <w:right w:val="none" w:sz="0" w:space="0" w:color="auto"/>
      </w:divBdr>
    </w:div>
    <w:div w:id="21126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30"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eurostat/databrowser/view/tps00191/default/table?lang=en&amp;category=t_migr.t_migr_asy" TargetMode="External"/><Relationship Id="rId1" Type="http://schemas.openxmlformats.org/officeDocument/2006/relationships/hyperlink" Target="https://ec.europa.eu/eurostat/databrowser/view/migr_dubro/default/table?lang=en&amp;category=migr.migr_asy.migr_dub.migr_dubreq"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AZJMDCZ6QSYZ-886166611-11029</_dlc_DocId>
    <_dlc_DocIdUrl xmlns="a494813a-d0d8-4dad-94cb-0d196f36ba15">
      <Url>https://ekoordinacije.vlada.hr/unutarnja-ljudska/_layouts/15/DocIdRedir.aspx?ID=AZJMDCZ6QSYZ-886166611-11029</Url>
      <Description>AZJMDCZ6QSYZ-886166611-11029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D12A3-D85E-4C5D-BDEE-948269FD25E4}">
  <ds:schemaRefs>
    <ds:schemaRef ds:uri="http://schemas.microsoft.com/sharepoint/events"/>
  </ds:schemaRefs>
</ds:datastoreItem>
</file>

<file path=customXml/itemProps2.xml><?xml version="1.0" encoding="utf-8"?>
<ds:datastoreItem xmlns:ds="http://schemas.openxmlformats.org/officeDocument/2006/customXml" ds:itemID="{AB33D338-B098-4C7F-8F90-C0492268FDD4}"/>
</file>

<file path=customXml/itemProps3.xml><?xml version="1.0" encoding="utf-8"?>
<ds:datastoreItem xmlns:ds="http://schemas.openxmlformats.org/officeDocument/2006/customXml" ds:itemID="{F12973DB-7D61-4A82-A182-ACFAA53C7254}">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1B1CB47C-2D2E-4602-AEC6-D28FC46910CA}">
  <ds:schemaRefs>
    <ds:schemaRef ds:uri="http://schemas.microsoft.com/sharepoint/v3/contenttype/forms"/>
  </ds:schemaRefs>
</ds:datastoreItem>
</file>

<file path=customXml/itemProps5.xml><?xml version="1.0" encoding="utf-8"?>
<ds:datastoreItem xmlns:ds="http://schemas.openxmlformats.org/officeDocument/2006/customXml" ds:itemID="{52545ADE-B3E5-4CEE-A7B0-4E2840AB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13539</Words>
  <Characters>77173</Characters>
  <Application>Microsoft Office Word</Application>
  <DocSecurity>0</DocSecurity>
  <Lines>643</Lines>
  <Paragraphs>181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90531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Dakić Anita</dc:creator>
  <cp:keywords/>
  <dc:description/>
  <cp:lastModifiedBy>Marija Pišonić</cp:lastModifiedBy>
  <cp:revision>3</cp:revision>
  <cp:lastPrinted>2025-03-28T11:29:00Z</cp:lastPrinted>
  <dcterms:created xsi:type="dcterms:W3CDTF">2025-10-13T12:21:00Z</dcterms:created>
  <dcterms:modified xsi:type="dcterms:W3CDTF">2025-10-13T14:37:00Z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039d40cc-cf3a-4788-ac44-fd275c56b602</vt:lpwstr>
  </property>
</Properties>
</file>